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38392" w14:textId="5DD9CCE9" w:rsidR="00B3437D" w:rsidRPr="00844F18" w:rsidRDefault="00E16E34" w:rsidP="00676ABA">
      <w:pPr>
        <w:pStyle w:val="NoSpacing"/>
        <w:jc w:val="center"/>
        <w:rPr>
          <w:noProof/>
          <w:sz w:val="22"/>
          <w:szCs w:val="22"/>
          <w:lang w:eastAsia="en-GB"/>
        </w:rPr>
      </w:pPr>
      <w:bookmarkStart w:id="0" w:name="_GoBack"/>
      <w:bookmarkEnd w:id="0"/>
      <w:r>
        <w:rPr>
          <w:noProof/>
          <w:lang w:eastAsia="en-GB"/>
        </w:rPr>
        <w:drawing>
          <wp:inline distT="0" distB="0" distL="0" distR="0" wp14:anchorId="674F6D2E" wp14:editId="6D70BC3A">
            <wp:extent cx="2465705" cy="1882775"/>
            <wp:effectExtent l="0" t="0" r="0" b="3175"/>
            <wp:docPr id="3" name="Picture 3"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05" cy="1882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5FF38393" w14:textId="16D1D48A" w:rsidR="00B3437D" w:rsidRPr="00844F18" w:rsidRDefault="00B3437D" w:rsidP="00B3437D">
      <w:pPr>
        <w:pStyle w:val="NoSpacing"/>
        <w:jc w:val="center"/>
        <w:rPr>
          <w:b/>
          <w:sz w:val="22"/>
          <w:szCs w:val="22"/>
        </w:rPr>
      </w:pPr>
    </w:p>
    <w:p w14:paraId="522323BF" w14:textId="77777777" w:rsidR="00E16E34" w:rsidRPr="00844F18" w:rsidRDefault="00E16E34" w:rsidP="00676ABA">
      <w:pPr>
        <w:pStyle w:val="NoSpacing"/>
        <w:rPr>
          <w:b/>
          <w:noProof/>
          <w:sz w:val="22"/>
          <w:szCs w:val="22"/>
        </w:rPr>
      </w:pPr>
    </w:p>
    <w:p w14:paraId="5FF38397" w14:textId="0FD87DB6" w:rsidR="0040439E" w:rsidRPr="00676ABA" w:rsidRDefault="00E16E34" w:rsidP="00676ABA">
      <w:pPr>
        <w:pStyle w:val="Title"/>
        <w:rPr>
          <w:rFonts w:ascii="Verdana" w:hAnsi="Verdana"/>
          <w:b w:val="0"/>
          <w:sz w:val="48"/>
          <w:szCs w:val="48"/>
        </w:rPr>
      </w:pPr>
      <w:r w:rsidRPr="00676ABA">
        <w:rPr>
          <w:rFonts w:ascii="Verdana" w:hAnsi="Verdana"/>
          <w:b w:val="0"/>
          <w:sz w:val="48"/>
          <w:szCs w:val="48"/>
        </w:rPr>
        <w:t>P</w:t>
      </w:r>
      <w:r w:rsidR="00676ABA">
        <w:rPr>
          <w:rFonts w:ascii="Verdana" w:hAnsi="Verdana"/>
          <w:b w:val="0"/>
          <w:sz w:val="48"/>
          <w:szCs w:val="48"/>
        </w:rPr>
        <w:t>revent Policy</w:t>
      </w:r>
    </w:p>
    <w:p w14:paraId="5FF38399" w14:textId="77777777" w:rsidR="0040439E" w:rsidRPr="00844F18" w:rsidRDefault="0040439E" w:rsidP="0040439E">
      <w:pPr>
        <w:rPr>
          <w:sz w:val="22"/>
          <w:szCs w:val="22"/>
        </w:rPr>
      </w:pPr>
    </w:p>
    <w:p w14:paraId="5FF3839A" w14:textId="686B3AF7" w:rsidR="0040439E" w:rsidRDefault="00676ABA" w:rsidP="00676ABA">
      <w:pPr>
        <w:pStyle w:val="ListParagraph"/>
        <w:numPr>
          <w:ilvl w:val="0"/>
          <w:numId w:val="15"/>
        </w:numPr>
        <w:rPr>
          <w:sz w:val="22"/>
          <w:szCs w:val="22"/>
        </w:rPr>
      </w:pPr>
      <w:r>
        <w:rPr>
          <w:sz w:val="22"/>
          <w:szCs w:val="22"/>
        </w:rPr>
        <w:t>Issue Date:</w:t>
      </w:r>
      <w:r>
        <w:rPr>
          <w:sz w:val="22"/>
          <w:szCs w:val="22"/>
        </w:rPr>
        <w:tab/>
      </w:r>
      <w:r>
        <w:rPr>
          <w:sz w:val="22"/>
          <w:szCs w:val="22"/>
        </w:rPr>
        <w:tab/>
      </w:r>
      <w:r>
        <w:rPr>
          <w:sz w:val="22"/>
          <w:szCs w:val="22"/>
        </w:rPr>
        <w:tab/>
      </w:r>
      <w:r w:rsidR="005E7292">
        <w:rPr>
          <w:sz w:val="22"/>
          <w:szCs w:val="22"/>
        </w:rPr>
        <w:t>September</w:t>
      </w:r>
      <w:r>
        <w:rPr>
          <w:sz w:val="22"/>
          <w:szCs w:val="22"/>
        </w:rPr>
        <w:t xml:space="preserve"> 202</w:t>
      </w:r>
      <w:r w:rsidR="0090573A">
        <w:rPr>
          <w:sz w:val="22"/>
          <w:szCs w:val="22"/>
        </w:rPr>
        <w:t>3</w:t>
      </w:r>
    </w:p>
    <w:p w14:paraId="02AB72FA" w14:textId="77777777" w:rsidR="00676ABA" w:rsidRDefault="00676ABA" w:rsidP="00676ABA">
      <w:pPr>
        <w:pStyle w:val="ListParagraph"/>
        <w:rPr>
          <w:sz w:val="22"/>
          <w:szCs w:val="22"/>
        </w:rPr>
      </w:pPr>
    </w:p>
    <w:p w14:paraId="411D75DB" w14:textId="717DDA7E" w:rsidR="00676ABA" w:rsidRDefault="00676ABA" w:rsidP="00676ABA">
      <w:pPr>
        <w:pStyle w:val="ListParagraph"/>
        <w:numPr>
          <w:ilvl w:val="0"/>
          <w:numId w:val="15"/>
        </w:numPr>
        <w:rPr>
          <w:sz w:val="22"/>
          <w:szCs w:val="22"/>
        </w:rPr>
      </w:pPr>
      <w:r>
        <w:rPr>
          <w:sz w:val="22"/>
          <w:szCs w:val="22"/>
        </w:rPr>
        <w:t>Review Date:</w:t>
      </w:r>
      <w:r>
        <w:rPr>
          <w:sz w:val="22"/>
          <w:szCs w:val="22"/>
        </w:rPr>
        <w:tab/>
      </w:r>
      <w:r>
        <w:rPr>
          <w:sz w:val="22"/>
          <w:szCs w:val="22"/>
        </w:rPr>
        <w:tab/>
        <w:t>June 202</w:t>
      </w:r>
      <w:r w:rsidR="0090573A">
        <w:rPr>
          <w:sz w:val="22"/>
          <w:szCs w:val="22"/>
        </w:rPr>
        <w:t>4</w:t>
      </w:r>
    </w:p>
    <w:p w14:paraId="2A36E38F" w14:textId="77777777" w:rsidR="00676ABA" w:rsidRPr="00676ABA" w:rsidRDefault="00676ABA" w:rsidP="00676ABA">
      <w:pPr>
        <w:rPr>
          <w:sz w:val="22"/>
          <w:szCs w:val="22"/>
        </w:rPr>
      </w:pPr>
    </w:p>
    <w:p w14:paraId="7F5F9478" w14:textId="0AD2DD5F" w:rsidR="00676ABA" w:rsidRDefault="00676ABA" w:rsidP="00676ABA">
      <w:pPr>
        <w:pStyle w:val="ListParagraph"/>
        <w:numPr>
          <w:ilvl w:val="0"/>
          <w:numId w:val="15"/>
        </w:numPr>
        <w:rPr>
          <w:sz w:val="22"/>
          <w:szCs w:val="22"/>
        </w:rPr>
      </w:pPr>
      <w:r>
        <w:rPr>
          <w:sz w:val="22"/>
          <w:szCs w:val="22"/>
        </w:rPr>
        <w:t>Review Frequency:</w:t>
      </w:r>
      <w:r>
        <w:rPr>
          <w:sz w:val="22"/>
          <w:szCs w:val="22"/>
        </w:rPr>
        <w:tab/>
      </w:r>
      <w:r>
        <w:rPr>
          <w:sz w:val="22"/>
          <w:szCs w:val="22"/>
        </w:rPr>
        <w:tab/>
        <w:t>Every 12 months</w:t>
      </w:r>
    </w:p>
    <w:p w14:paraId="0516BD9A" w14:textId="77777777" w:rsidR="00676ABA" w:rsidRPr="00676ABA" w:rsidRDefault="00676ABA" w:rsidP="00676ABA">
      <w:pPr>
        <w:pStyle w:val="ListParagraph"/>
        <w:rPr>
          <w:sz w:val="22"/>
          <w:szCs w:val="22"/>
        </w:rPr>
      </w:pPr>
    </w:p>
    <w:p w14:paraId="12320235" w14:textId="77777777" w:rsidR="00676ABA" w:rsidRDefault="00676ABA" w:rsidP="00676ABA">
      <w:pPr>
        <w:pStyle w:val="ListParagraph"/>
        <w:numPr>
          <w:ilvl w:val="0"/>
          <w:numId w:val="15"/>
        </w:numPr>
        <w:rPr>
          <w:sz w:val="22"/>
          <w:szCs w:val="22"/>
        </w:rPr>
      </w:pPr>
      <w:r>
        <w:rPr>
          <w:sz w:val="22"/>
          <w:szCs w:val="22"/>
        </w:rPr>
        <w:t>Originator:</w:t>
      </w:r>
      <w:r>
        <w:rPr>
          <w:sz w:val="22"/>
          <w:szCs w:val="22"/>
        </w:rPr>
        <w:tab/>
      </w:r>
      <w:r>
        <w:rPr>
          <w:sz w:val="22"/>
          <w:szCs w:val="22"/>
        </w:rPr>
        <w:tab/>
      </w:r>
      <w:r>
        <w:rPr>
          <w:sz w:val="22"/>
          <w:szCs w:val="22"/>
        </w:rPr>
        <w:tab/>
        <w:t xml:space="preserve">Anne Pitman, Learner Safeguarding and Welfare </w:t>
      </w:r>
    </w:p>
    <w:p w14:paraId="568345B9" w14:textId="7276D745" w:rsidR="00676ABA" w:rsidRDefault="00676ABA" w:rsidP="00676ABA">
      <w:pPr>
        <w:ind w:left="2880" w:firstLine="720"/>
        <w:rPr>
          <w:sz w:val="22"/>
          <w:szCs w:val="22"/>
        </w:rPr>
      </w:pPr>
      <w:r w:rsidRPr="00676ABA">
        <w:rPr>
          <w:sz w:val="22"/>
          <w:szCs w:val="22"/>
        </w:rPr>
        <w:t>Manager</w:t>
      </w:r>
    </w:p>
    <w:p w14:paraId="5A3B8D51" w14:textId="207CC53C" w:rsidR="00676ABA" w:rsidRDefault="00676ABA" w:rsidP="00676ABA">
      <w:pPr>
        <w:rPr>
          <w:sz w:val="22"/>
          <w:szCs w:val="22"/>
        </w:rPr>
      </w:pPr>
    </w:p>
    <w:p w14:paraId="5BBC966C" w14:textId="77777777" w:rsidR="0090573A" w:rsidRDefault="00676ABA" w:rsidP="00676ABA">
      <w:pPr>
        <w:pStyle w:val="ListParagraph"/>
        <w:numPr>
          <w:ilvl w:val="0"/>
          <w:numId w:val="16"/>
        </w:numPr>
        <w:rPr>
          <w:sz w:val="22"/>
          <w:szCs w:val="22"/>
        </w:rPr>
      </w:pPr>
      <w:r>
        <w:rPr>
          <w:sz w:val="22"/>
          <w:szCs w:val="22"/>
        </w:rPr>
        <w:t>Location of Policy</w:t>
      </w:r>
      <w:r>
        <w:rPr>
          <w:sz w:val="22"/>
          <w:szCs w:val="22"/>
        </w:rPr>
        <w:tab/>
      </w:r>
      <w:r>
        <w:rPr>
          <w:sz w:val="22"/>
          <w:szCs w:val="22"/>
        </w:rPr>
        <w:tab/>
      </w:r>
      <w:r w:rsidR="0090573A" w:rsidRPr="0090573A">
        <w:rPr>
          <w:sz w:val="22"/>
          <w:szCs w:val="22"/>
        </w:rPr>
        <w:t>BIZ-</w:t>
      </w:r>
      <w:proofErr w:type="spellStart"/>
      <w:r w:rsidR="0090573A" w:rsidRPr="0090573A">
        <w:rPr>
          <w:sz w:val="22"/>
          <w:szCs w:val="22"/>
        </w:rPr>
        <w:t>Sharepoint</w:t>
      </w:r>
      <w:proofErr w:type="spellEnd"/>
      <w:r w:rsidR="0090573A">
        <w:rPr>
          <w:sz w:val="22"/>
          <w:szCs w:val="22"/>
        </w:rPr>
        <w:t>/</w:t>
      </w:r>
      <w:r w:rsidRPr="0090573A">
        <w:rPr>
          <w:sz w:val="22"/>
          <w:szCs w:val="22"/>
        </w:rPr>
        <w:t>Intranet</w:t>
      </w:r>
      <w:r>
        <w:rPr>
          <w:sz w:val="22"/>
          <w:szCs w:val="22"/>
        </w:rPr>
        <w:t xml:space="preserve">/Policies and </w:t>
      </w:r>
    </w:p>
    <w:p w14:paraId="6DA743EB" w14:textId="3AA51B20" w:rsidR="00676ABA" w:rsidRPr="0090573A" w:rsidRDefault="00676ABA" w:rsidP="0090573A">
      <w:pPr>
        <w:ind w:left="2880" w:firstLine="720"/>
        <w:rPr>
          <w:sz w:val="22"/>
          <w:szCs w:val="22"/>
        </w:rPr>
      </w:pPr>
      <w:r w:rsidRPr="0090573A">
        <w:rPr>
          <w:sz w:val="22"/>
          <w:szCs w:val="22"/>
        </w:rPr>
        <w:t>Procedures/Learner Services and Support</w:t>
      </w:r>
    </w:p>
    <w:p w14:paraId="28F53414" w14:textId="6D6CD035" w:rsidR="00676ABA" w:rsidRDefault="00676ABA" w:rsidP="00676ABA">
      <w:pPr>
        <w:rPr>
          <w:sz w:val="22"/>
          <w:szCs w:val="22"/>
        </w:rPr>
      </w:pPr>
    </w:p>
    <w:p w14:paraId="027C6117" w14:textId="2E6228B1" w:rsidR="00676ABA" w:rsidRDefault="00676ABA" w:rsidP="00676ABA">
      <w:pPr>
        <w:pStyle w:val="ListParagraph"/>
        <w:numPr>
          <w:ilvl w:val="0"/>
          <w:numId w:val="16"/>
        </w:numPr>
        <w:rPr>
          <w:sz w:val="22"/>
          <w:szCs w:val="22"/>
        </w:rPr>
      </w:pPr>
      <w:r>
        <w:rPr>
          <w:sz w:val="22"/>
          <w:szCs w:val="22"/>
        </w:rPr>
        <w:t>Policy Approved by:</w:t>
      </w:r>
      <w:r>
        <w:rPr>
          <w:sz w:val="22"/>
          <w:szCs w:val="22"/>
        </w:rPr>
        <w:tab/>
        <w:t xml:space="preserve">College Management Team – </w:t>
      </w:r>
      <w:r w:rsidR="0090573A">
        <w:rPr>
          <w:sz w:val="22"/>
          <w:szCs w:val="22"/>
        </w:rPr>
        <w:t>9</w:t>
      </w:r>
      <w:r>
        <w:rPr>
          <w:sz w:val="22"/>
          <w:szCs w:val="22"/>
        </w:rPr>
        <w:t xml:space="preserve"> </w:t>
      </w:r>
      <w:r w:rsidR="0090573A">
        <w:rPr>
          <w:sz w:val="22"/>
          <w:szCs w:val="22"/>
        </w:rPr>
        <w:t>November</w:t>
      </w:r>
      <w:r>
        <w:rPr>
          <w:sz w:val="22"/>
          <w:szCs w:val="22"/>
        </w:rPr>
        <w:t xml:space="preserve"> 202</w:t>
      </w:r>
      <w:r w:rsidR="0090573A">
        <w:rPr>
          <w:sz w:val="22"/>
          <w:szCs w:val="22"/>
        </w:rPr>
        <w:t>3</w:t>
      </w:r>
    </w:p>
    <w:p w14:paraId="2E571DEE" w14:textId="18DA62A2" w:rsidR="00676ABA" w:rsidRDefault="00676ABA" w:rsidP="00676ABA">
      <w:pPr>
        <w:ind w:left="360"/>
        <w:rPr>
          <w:sz w:val="22"/>
          <w:szCs w:val="22"/>
        </w:rPr>
      </w:pPr>
    </w:p>
    <w:p w14:paraId="0D068DE3" w14:textId="0031A635" w:rsidR="00676ABA" w:rsidRDefault="00676ABA" w:rsidP="00676ABA">
      <w:pPr>
        <w:pStyle w:val="ListParagraph"/>
        <w:numPr>
          <w:ilvl w:val="0"/>
          <w:numId w:val="16"/>
        </w:numPr>
        <w:rPr>
          <w:sz w:val="22"/>
          <w:szCs w:val="22"/>
        </w:rPr>
      </w:pPr>
      <w:r>
        <w:rPr>
          <w:sz w:val="22"/>
          <w:szCs w:val="22"/>
        </w:rPr>
        <w:t>Version</w:t>
      </w:r>
      <w:r>
        <w:rPr>
          <w:sz w:val="22"/>
          <w:szCs w:val="22"/>
        </w:rPr>
        <w:tab/>
      </w:r>
      <w:r>
        <w:rPr>
          <w:sz w:val="22"/>
          <w:szCs w:val="22"/>
        </w:rPr>
        <w:tab/>
      </w:r>
      <w:r>
        <w:rPr>
          <w:sz w:val="22"/>
          <w:szCs w:val="22"/>
        </w:rPr>
        <w:tab/>
        <w:t>4.0</w:t>
      </w:r>
    </w:p>
    <w:p w14:paraId="2A532411" w14:textId="77777777" w:rsidR="00676ABA" w:rsidRPr="00676ABA" w:rsidRDefault="00676ABA" w:rsidP="00676ABA">
      <w:pPr>
        <w:pStyle w:val="ListParagraph"/>
        <w:rPr>
          <w:sz w:val="22"/>
          <w:szCs w:val="22"/>
        </w:rPr>
      </w:pPr>
    </w:p>
    <w:p w14:paraId="0BC1F14F" w14:textId="4EB154D5" w:rsidR="00676ABA" w:rsidRPr="00676ABA" w:rsidRDefault="00676ABA" w:rsidP="00676ABA">
      <w:pPr>
        <w:pStyle w:val="ListParagraph"/>
        <w:numPr>
          <w:ilvl w:val="0"/>
          <w:numId w:val="16"/>
        </w:numPr>
        <w:rPr>
          <w:sz w:val="22"/>
          <w:szCs w:val="22"/>
        </w:rPr>
      </w:pPr>
      <w:r>
        <w:rPr>
          <w:sz w:val="22"/>
          <w:szCs w:val="22"/>
        </w:rPr>
        <w:t>Category</w:t>
      </w:r>
      <w:r>
        <w:rPr>
          <w:sz w:val="22"/>
          <w:szCs w:val="22"/>
        </w:rPr>
        <w:tab/>
      </w:r>
      <w:r>
        <w:rPr>
          <w:sz w:val="22"/>
          <w:szCs w:val="22"/>
        </w:rPr>
        <w:tab/>
      </w:r>
      <w:r>
        <w:rPr>
          <w:sz w:val="22"/>
          <w:szCs w:val="22"/>
        </w:rPr>
        <w:tab/>
        <w:t>Public</w:t>
      </w:r>
    </w:p>
    <w:p w14:paraId="5FF383C0" w14:textId="212644B2" w:rsidR="0040439E" w:rsidRDefault="0040439E" w:rsidP="0040439E">
      <w:pPr>
        <w:rPr>
          <w:sz w:val="22"/>
          <w:szCs w:val="22"/>
        </w:rPr>
      </w:pPr>
    </w:p>
    <w:p w14:paraId="54261C4E" w14:textId="77777777" w:rsidR="0066117A" w:rsidRPr="00844F18" w:rsidRDefault="0066117A" w:rsidP="0040439E">
      <w:pPr>
        <w:rPr>
          <w:sz w:val="22"/>
          <w:szCs w:val="22"/>
        </w:rPr>
      </w:pPr>
    </w:p>
    <w:p w14:paraId="5FF383C1" w14:textId="77777777" w:rsidR="009156D6" w:rsidRPr="00844F18" w:rsidRDefault="009156D6" w:rsidP="009156D6">
      <w:pPr>
        <w:rPr>
          <w:sz w:val="22"/>
          <w:szCs w:val="22"/>
        </w:rPr>
      </w:pPr>
      <w:r w:rsidRPr="00844F18">
        <w:rPr>
          <w:sz w:val="22"/>
          <w:szCs w:val="22"/>
        </w:rPr>
        <w:t>If you, or someone you know, would like this document in large print, audio, electronically or in Welsh, please contact:</w:t>
      </w:r>
    </w:p>
    <w:p w14:paraId="5FF383C2" w14:textId="77777777" w:rsidR="009156D6" w:rsidRPr="00844F18" w:rsidRDefault="009156D6" w:rsidP="009156D6">
      <w:pPr>
        <w:rPr>
          <w:sz w:val="22"/>
          <w:szCs w:val="22"/>
        </w:rPr>
      </w:pPr>
    </w:p>
    <w:p w14:paraId="5FF383C3" w14:textId="3CC520E1" w:rsidR="009156D6" w:rsidRPr="00844F18" w:rsidRDefault="009156D6" w:rsidP="009156D6">
      <w:pPr>
        <w:rPr>
          <w:sz w:val="22"/>
          <w:szCs w:val="22"/>
        </w:rPr>
      </w:pPr>
      <w:r w:rsidRPr="00844F18">
        <w:rPr>
          <w:sz w:val="22"/>
          <w:szCs w:val="22"/>
        </w:rPr>
        <w:t xml:space="preserve">Learner </w:t>
      </w:r>
      <w:r w:rsidR="004D19BA">
        <w:rPr>
          <w:sz w:val="22"/>
          <w:szCs w:val="22"/>
        </w:rPr>
        <w:t>Safeguarding &amp; Welfare</w:t>
      </w:r>
      <w:r w:rsidRPr="00844F18">
        <w:rPr>
          <w:sz w:val="22"/>
          <w:szCs w:val="22"/>
        </w:rPr>
        <w:t xml:space="preserve"> Manager: Anne Pitman</w:t>
      </w:r>
    </w:p>
    <w:p w14:paraId="5FF383C4" w14:textId="77777777" w:rsidR="00FE0151" w:rsidRPr="00844F18" w:rsidRDefault="00FE0151" w:rsidP="00FE0151">
      <w:pPr>
        <w:pStyle w:val="Title"/>
        <w:jc w:val="left"/>
        <w:rPr>
          <w:rFonts w:ascii="Verdana" w:hAnsi="Verdana" w:cs="Arial"/>
          <w:b w:val="0"/>
          <w:sz w:val="22"/>
          <w:szCs w:val="22"/>
        </w:rPr>
      </w:pPr>
      <w:r w:rsidRPr="00844F18">
        <w:rPr>
          <w:rFonts w:ascii="Verdana" w:hAnsi="Verdana"/>
          <w:b w:val="0"/>
          <w:sz w:val="22"/>
          <w:szCs w:val="22"/>
        </w:rPr>
        <w:t>Email:</w:t>
      </w:r>
      <w:r w:rsidRPr="00844F18">
        <w:rPr>
          <w:rFonts w:ascii="Verdana" w:hAnsi="Verdana" w:cs="Arial"/>
          <w:sz w:val="22"/>
          <w:szCs w:val="22"/>
        </w:rPr>
        <w:t xml:space="preserve"> </w:t>
      </w:r>
      <w:hyperlink r:id="rId9" w:history="1">
        <w:r w:rsidRPr="00844F18">
          <w:rPr>
            <w:rStyle w:val="Hyperlink"/>
            <w:rFonts w:ascii="Verdana" w:hAnsi="Verdana" w:cs="Arial"/>
            <w:b w:val="0"/>
            <w:color w:val="auto"/>
            <w:sz w:val="22"/>
            <w:szCs w:val="22"/>
          </w:rPr>
          <w:t>anne.pitman@gowercollegeswansea.ac.uk</w:t>
        </w:r>
      </w:hyperlink>
    </w:p>
    <w:p w14:paraId="03141D7C" w14:textId="1D58A3F7" w:rsidR="00FA3F1B" w:rsidRDefault="0040439E" w:rsidP="00896EBE">
      <w:pPr>
        <w:pStyle w:val="Title"/>
        <w:jc w:val="left"/>
        <w:rPr>
          <w:rFonts w:ascii="Verdana" w:hAnsi="Verdana" w:cs="Arial"/>
          <w:sz w:val="22"/>
          <w:szCs w:val="22"/>
        </w:rPr>
      </w:pPr>
      <w:r w:rsidRPr="00844F18">
        <w:rPr>
          <w:rFonts w:ascii="Verdana" w:hAnsi="Verdana" w:cs="Arial"/>
          <w:sz w:val="22"/>
          <w:szCs w:val="22"/>
        </w:rPr>
        <w:br w:type="page"/>
      </w:r>
    </w:p>
    <w:p w14:paraId="5FF383C7" w14:textId="2FE1E3D3" w:rsidR="00896EBE" w:rsidRPr="00AD63C5" w:rsidRDefault="00896EBE" w:rsidP="0066117A">
      <w:pPr>
        <w:pStyle w:val="Title"/>
        <w:rPr>
          <w:rFonts w:ascii="Verdana" w:hAnsi="Verdana" w:cs="Arial"/>
          <w:b w:val="0"/>
          <w:szCs w:val="32"/>
        </w:rPr>
      </w:pPr>
      <w:r w:rsidRPr="00AD63C5">
        <w:rPr>
          <w:rFonts w:ascii="Verdana" w:hAnsi="Verdana" w:cs="Arial"/>
          <w:b w:val="0"/>
          <w:szCs w:val="32"/>
        </w:rPr>
        <w:lastRenderedPageBreak/>
        <w:t>I</w:t>
      </w:r>
      <w:r w:rsidR="00676ABA" w:rsidRPr="00AD63C5">
        <w:rPr>
          <w:rFonts w:ascii="Verdana" w:hAnsi="Verdana" w:cs="Arial"/>
          <w:b w:val="0"/>
          <w:szCs w:val="32"/>
        </w:rPr>
        <w:t>ndex</w:t>
      </w:r>
    </w:p>
    <w:p w14:paraId="5FF383C9" w14:textId="76881328" w:rsidR="00896EBE" w:rsidRPr="00FA3F1B" w:rsidRDefault="00896EBE" w:rsidP="00FA3F1B">
      <w:pPr>
        <w:pStyle w:val="Title"/>
        <w:jc w:val="left"/>
        <w:rPr>
          <w:rFonts w:ascii="Verdana" w:hAnsi="Verdana" w:cs="Arial"/>
          <w:sz w:val="22"/>
          <w:szCs w:val="22"/>
        </w:rPr>
      </w:pPr>
    </w:p>
    <w:p w14:paraId="0CBA559C" w14:textId="6F1D7129" w:rsidR="005D460F" w:rsidRDefault="00FA3F1B" w:rsidP="005D460F">
      <w:pPr>
        <w:pStyle w:val="ListParagraph"/>
        <w:numPr>
          <w:ilvl w:val="0"/>
          <w:numId w:val="4"/>
        </w:numPr>
        <w:rPr>
          <w:sz w:val="22"/>
          <w:szCs w:val="22"/>
          <w:lang w:val="en-US"/>
        </w:rPr>
      </w:pPr>
      <w:r w:rsidRPr="005D460F">
        <w:rPr>
          <w:sz w:val="22"/>
          <w:szCs w:val="22"/>
          <w:lang w:val="en-US"/>
        </w:rPr>
        <w:t>Context</w:t>
      </w:r>
    </w:p>
    <w:p w14:paraId="578B1C24" w14:textId="77777777" w:rsidR="005D460F" w:rsidRDefault="005D460F" w:rsidP="005D460F">
      <w:pPr>
        <w:pStyle w:val="ListParagraph"/>
        <w:ind w:left="450"/>
        <w:rPr>
          <w:sz w:val="22"/>
          <w:szCs w:val="22"/>
          <w:lang w:val="en-US"/>
        </w:rPr>
      </w:pPr>
    </w:p>
    <w:p w14:paraId="05494A4E" w14:textId="0EC380CD" w:rsidR="005D460F" w:rsidRDefault="00FA3F1B" w:rsidP="005D460F">
      <w:pPr>
        <w:pStyle w:val="ListParagraph"/>
        <w:numPr>
          <w:ilvl w:val="0"/>
          <w:numId w:val="4"/>
        </w:numPr>
        <w:rPr>
          <w:sz w:val="22"/>
          <w:szCs w:val="22"/>
          <w:lang w:val="en-US"/>
        </w:rPr>
      </w:pPr>
      <w:r w:rsidRPr="005D460F">
        <w:rPr>
          <w:sz w:val="22"/>
          <w:szCs w:val="22"/>
          <w:lang w:val="en-US"/>
        </w:rPr>
        <w:t>Scope</w:t>
      </w:r>
    </w:p>
    <w:p w14:paraId="7D30E547" w14:textId="77777777" w:rsidR="005D460F" w:rsidRPr="005D460F" w:rsidRDefault="005D460F" w:rsidP="005D460F">
      <w:pPr>
        <w:rPr>
          <w:sz w:val="22"/>
          <w:szCs w:val="22"/>
          <w:lang w:val="en-US"/>
        </w:rPr>
      </w:pPr>
    </w:p>
    <w:p w14:paraId="69859AA8" w14:textId="36E9D2AA" w:rsidR="005D460F" w:rsidRDefault="00FA3F1B" w:rsidP="005D460F">
      <w:pPr>
        <w:pStyle w:val="ListParagraph"/>
        <w:numPr>
          <w:ilvl w:val="0"/>
          <w:numId w:val="4"/>
        </w:numPr>
        <w:rPr>
          <w:sz w:val="22"/>
          <w:szCs w:val="22"/>
          <w:lang w:val="en-US"/>
        </w:rPr>
      </w:pPr>
      <w:r w:rsidRPr="005D460F">
        <w:rPr>
          <w:sz w:val="22"/>
          <w:szCs w:val="22"/>
          <w:lang w:val="en-US"/>
        </w:rPr>
        <w:t>Statement of Purpose</w:t>
      </w:r>
    </w:p>
    <w:p w14:paraId="43438B8A" w14:textId="77777777" w:rsidR="005D460F" w:rsidRPr="005D460F" w:rsidRDefault="005D460F" w:rsidP="005D460F">
      <w:pPr>
        <w:rPr>
          <w:sz w:val="22"/>
          <w:szCs w:val="22"/>
          <w:lang w:val="en-US"/>
        </w:rPr>
      </w:pPr>
    </w:p>
    <w:p w14:paraId="6AACEC90" w14:textId="16AF98CC" w:rsidR="00FA3F1B" w:rsidRPr="005D460F" w:rsidRDefault="00FA3F1B" w:rsidP="005D460F">
      <w:pPr>
        <w:pStyle w:val="ListParagraph"/>
        <w:numPr>
          <w:ilvl w:val="0"/>
          <w:numId w:val="4"/>
        </w:numPr>
        <w:rPr>
          <w:sz w:val="22"/>
          <w:szCs w:val="22"/>
          <w:lang w:val="en-US"/>
        </w:rPr>
      </w:pPr>
      <w:r w:rsidRPr="005D460F">
        <w:rPr>
          <w:sz w:val="22"/>
          <w:szCs w:val="22"/>
          <w:lang w:val="en-US"/>
        </w:rPr>
        <w:t>Body of Policy</w:t>
      </w:r>
    </w:p>
    <w:p w14:paraId="5441BDD1" w14:textId="77777777" w:rsidR="008241E0" w:rsidRPr="0066117A" w:rsidRDefault="008241E0" w:rsidP="008241E0">
      <w:pPr>
        <w:pStyle w:val="ListParagraph"/>
        <w:ind w:left="450"/>
        <w:rPr>
          <w:sz w:val="22"/>
          <w:szCs w:val="22"/>
          <w:lang w:val="en-US"/>
        </w:rPr>
      </w:pPr>
    </w:p>
    <w:p w14:paraId="12C9F7BB" w14:textId="77777777" w:rsidR="005D460F" w:rsidRDefault="00FA3F1B" w:rsidP="005D460F">
      <w:pPr>
        <w:pStyle w:val="ListParagraph"/>
        <w:numPr>
          <w:ilvl w:val="1"/>
          <w:numId w:val="35"/>
        </w:numPr>
        <w:rPr>
          <w:sz w:val="22"/>
          <w:szCs w:val="22"/>
        </w:rPr>
      </w:pPr>
      <w:r w:rsidRPr="005D460F">
        <w:rPr>
          <w:sz w:val="22"/>
          <w:szCs w:val="22"/>
        </w:rPr>
        <w:t>External Speakers and Events Policy</w:t>
      </w:r>
    </w:p>
    <w:p w14:paraId="4545BB67" w14:textId="77777777" w:rsidR="005D460F" w:rsidRDefault="00FA3F1B" w:rsidP="005D460F">
      <w:pPr>
        <w:pStyle w:val="ListParagraph"/>
        <w:numPr>
          <w:ilvl w:val="1"/>
          <w:numId w:val="35"/>
        </w:numPr>
        <w:rPr>
          <w:sz w:val="22"/>
          <w:szCs w:val="22"/>
        </w:rPr>
      </w:pPr>
      <w:r w:rsidRPr="005D460F">
        <w:rPr>
          <w:sz w:val="22"/>
          <w:szCs w:val="22"/>
        </w:rPr>
        <w:t>Partnership</w:t>
      </w:r>
    </w:p>
    <w:p w14:paraId="473D3403" w14:textId="77777777" w:rsidR="005D460F" w:rsidRDefault="00ED2C24" w:rsidP="005D460F">
      <w:pPr>
        <w:pStyle w:val="ListParagraph"/>
        <w:numPr>
          <w:ilvl w:val="1"/>
          <w:numId w:val="35"/>
        </w:numPr>
        <w:rPr>
          <w:sz w:val="22"/>
          <w:szCs w:val="22"/>
        </w:rPr>
      </w:pPr>
      <w:r w:rsidRPr="005D460F">
        <w:rPr>
          <w:sz w:val="22"/>
          <w:szCs w:val="22"/>
        </w:rPr>
        <w:t>Staff</w:t>
      </w:r>
      <w:r w:rsidR="00FA3F1B" w:rsidRPr="005D460F">
        <w:rPr>
          <w:sz w:val="22"/>
          <w:szCs w:val="22"/>
        </w:rPr>
        <w:t xml:space="preserve"> Trainin</w:t>
      </w:r>
      <w:r w:rsidR="005D460F">
        <w:rPr>
          <w:sz w:val="22"/>
          <w:szCs w:val="22"/>
        </w:rPr>
        <w:t>g</w:t>
      </w:r>
    </w:p>
    <w:p w14:paraId="47515765" w14:textId="441FC143" w:rsidR="005D460F" w:rsidRDefault="00FA3F1B" w:rsidP="005D460F">
      <w:pPr>
        <w:pStyle w:val="ListParagraph"/>
        <w:numPr>
          <w:ilvl w:val="1"/>
          <w:numId w:val="35"/>
        </w:numPr>
        <w:rPr>
          <w:sz w:val="22"/>
          <w:szCs w:val="22"/>
        </w:rPr>
      </w:pPr>
      <w:r w:rsidRPr="005D460F">
        <w:rPr>
          <w:sz w:val="22"/>
          <w:szCs w:val="22"/>
        </w:rPr>
        <w:t>Promoting the Policy to staff, learners and stakeholder</w:t>
      </w:r>
      <w:r w:rsidR="00692C40">
        <w:rPr>
          <w:sz w:val="22"/>
          <w:szCs w:val="22"/>
        </w:rPr>
        <w:t>s</w:t>
      </w:r>
    </w:p>
    <w:p w14:paraId="3607B424" w14:textId="77777777" w:rsidR="005D460F" w:rsidRDefault="00FA3F1B" w:rsidP="005D460F">
      <w:pPr>
        <w:pStyle w:val="ListParagraph"/>
        <w:numPr>
          <w:ilvl w:val="1"/>
          <w:numId w:val="35"/>
        </w:numPr>
        <w:rPr>
          <w:sz w:val="22"/>
          <w:szCs w:val="22"/>
        </w:rPr>
      </w:pPr>
      <w:r w:rsidRPr="005D460F">
        <w:rPr>
          <w:sz w:val="22"/>
          <w:szCs w:val="22"/>
        </w:rPr>
        <w:t>Commitment</w:t>
      </w:r>
    </w:p>
    <w:p w14:paraId="42BD1443" w14:textId="77777777" w:rsidR="005D460F" w:rsidRDefault="00FA3F1B" w:rsidP="005D460F">
      <w:pPr>
        <w:pStyle w:val="ListParagraph"/>
        <w:numPr>
          <w:ilvl w:val="1"/>
          <w:numId w:val="35"/>
        </w:numPr>
        <w:rPr>
          <w:sz w:val="22"/>
          <w:szCs w:val="22"/>
        </w:rPr>
      </w:pPr>
      <w:r w:rsidRPr="005D460F">
        <w:rPr>
          <w:sz w:val="22"/>
          <w:szCs w:val="22"/>
        </w:rPr>
        <w:t>Welfare and pastoral support/chaplaincy</w:t>
      </w:r>
    </w:p>
    <w:p w14:paraId="7BC8BB2C" w14:textId="77777777" w:rsidR="005D460F" w:rsidRPr="005D460F" w:rsidRDefault="00FA3F1B" w:rsidP="005D460F">
      <w:pPr>
        <w:pStyle w:val="ListParagraph"/>
        <w:numPr>
          <w:ilvl w:val="1"/>
          <w:numId w:val="35"/>
        </w:numPr>
        <w:rPr>
          <w:sz w:val="22"/>
          <w:szCs w:val="22"/>
        </w:rPr>
      </w:pPr>
      <w:r w:rsidRPr="005D460F">
        <w:rPr>
          <w:sz w:val="22"/>
          <w:szCs w:val="22"/>
          <w:lang w:val="en-US"/>
        </w:rPr>
        <w:t>IT Policies</w:t>
      </w:r>
    </w:p>
    <w:p w14:paraId="4C503CBA" w14:textId="77777777" w:rsidR="005D460F" w:rsidRPr="005D460F" w:rsidRDefault="00FA3F1B" w:rsidP="005D460F">
      <w:pPr>
        <w:pStyle w:val="ListParagraph"/>
        <w:numPr>
          <w:ilvl w:val="1"/>
          <w:numId w:val="35"/>
        </w:numPr>
        <w:rPr>
          <w:sz w:val="22"/>
          <w:szCs w:val="22"/>
        </w:rPr>
      </w:pPr>
      <w:r w:rsidRPr="005D460F">
        <w:rPr>
          <w:sz w:val="22"/>
          <w:szCs w:val="22"/>
          <w:lang w:val="en-US"/>
        </w:rPr>
        <w:t>Introduction to the Prevent Duty for full time students</w:t>
      </w:r>
    </w:p>
    <w:p w14:paraId="3211606C" w14:textId="6985C7D6" w:rsidR="00FA3F1B" w:rsidRPr="005D460F" w:rsidRDefault="00FA3F1B" w:rsidP="005D460F">
      <w:pPr>
        <w:pStyle w:val="ListParagraph"/>
        <w:numPr>
          <w:ilvl w:val="1"/>
          <w:numId w:val="35"/>
        </w:numPr>
        <w:rPr>
          <w:sz w:val="22"/>
          <w:szCs w:val="22"/>
        </w:rPr>
      </w:pPr>
      <w:r w:rsidRPr="005D460F">
        <w:rPr>
          <w:sz w:val="22"/>
          <w:szCs w:val="22"/>
          <w:lang w:val="en-US"/>
        </w:rPr>
        <w:t>Introduction to the Prevent Duty for Apprentices</w:t>
      </w:r>
    </w:p>
    <w:p w14:paraId="51F7D2D6" w14:textId="77777777" w:rsidR="005D460F" w:rsidRDefault="005D460F" w:rsidP="005D460F">
      <w:pPr>
        <w:rPr>
          <w:sz w:val="22"/>
          <w:szCs w:val="22"/>
          <w:lang w:val="en-US"/>
        </w:rPr>
      </w:pPr>
    </w:p>
    <w:p w14:paraId="69514DAA" w14:textId="3D367932" w:rsidR="005D460F" w:rsidRDefault="00FA3F1B" w:rsidP="005D460F">
      <w:pPr>
        <w:pStyle w:val="ListParagraph"/>
        <w:numPr>
          <w:ilvl w:val="0"/>
          <w:numId w:val="28"/>
        </w:numPr>
        <w:rPr>
          <w:sz w:val="22"/>
          <w:szCs w:val="22"/>
          <w:lang w:val="en-US"/>
        </w:rPr>
      </w:pPr>
      <w:r w:rsidRPr="005D460F">
        <w:rPr>
          <w:sz w:val="22"/>
          <w:szCs w:val="22"/>
          <w:lang w:val="en-US"/>
        </w:rPr>
        <w:t>Links to other policies</w:t>
      </w:r>
    </w:p>
    <w:p w14:paraId="6DD453E5" w14:textId="77777777" w:rsidR="005D460F" w:rsidRDefault="005D460F" w:rsidP="005D460F">
      <w:pPr>
        <w:pStyle w:val="ListParagraph"/>
        <w:ind w:left="375"/>
        <w:rPr>
          <w:sz w:val="22"/>
          <w:szCs w:val="22"/>
          <w:lang w:val="en-US"/>
        </w:rPr>
      </w:pPr>
    </w:p>
    <w:p w14:paraId="2EB38181" w14:textId="35C1DD3D" w:rsidR="00FA3F1B" w:rsidRPr="005D460F" w:rsidRDefault="00FA3F1B" w:rsidP="005D460F">
      <w:pPr>
        <w:pStyle w:val="ListParagraph"/>
        <w:numPr>
          <w:ilvl w:val="0"/>
          <w:numId w:val="28"/>
        </w:numPr>
        <w:rPr>
          <w:sz w:val="22"/>
          <w:szCs w:val="22"/>
          <w:lang w:val="en-US"/>
        </w:rPr>
      </w:pPr>
      <w:r w:rsidRPr="005D460F">
        <w:rPr>
          <w:sz w:val="22"/>
          <w:szCs w:val="22"/>
          <w:lang w:val="en-US"/>
        </w:rPr>
        <w:t>Roles &amp; Responsibilities</w:t>
      </w:r>
    </w:p>
    <w:p w14:paraId="1BAFF2FB" w14:textId="77777777" w:rsidR="00BF15E5" w:rsidRPr="0066117A" w:rsidRDefault="00BF15E5" w:rsidP="00BF15E5">
      <w:pPr>
        <w:pStyle w:val="ListParagraph"/>
        <w:ind w:left="540"/>
        <w:rPr>
          <w:sz w:val="22"/>
          <w:szCs w:val="22"/>
          <w:lang w:val="en-US"/>
        </w:rPr>
      </w:pPr>
    </w:p>
    <w:p w14:paraId="167AA6BB" w14:textId="413A9829" w:rsidR="005D460F" w:rsidRPr="0090573A" w:rsidRDefault="00FA3F1B" w:rsidP="0090573A">
      <w:pPr>
        <w:pStyle w:val="ListParagraph"/>
        <w:numPr>
          <w:ilvl w:val="1"/>
          <w:numId w:val="37"/>
        </w:numPr>
        <w:rPr>
          <w:sz w:val="22"/>
          <w:szCs w:val="22"/>
          <w:lang w:val="en-US"/>
        </w:rPr>
      </w:pPr>
      <w:r w:rsidRPr="0090573A">
        <w:rPr>
          <w:sz w:val="22"/>
          <w:szCs w:val="22"/>
          <w:lang w:val="en-US"/>
        </w:rPr>
        <w:t>Designated staff with responsibility for Prevent and Safeguarding</w:t>
      </w:r>
    </w:p>
    <w:p w14:paraId="0B3CBA42" w14:textId="0E22A200" w:rsidR="005D460F" w:rsidRPr="000E480C" w:rsidRDefault="00FA3F1B" w:rsidP="000E480C">
      <w:pPr>
        <w:pStyle w:val="ListParagraph"/>
        <w:numPr>
          <w:ilvl w:val="1"/>
          <w:numId w:val="37"/>
        </w:numPr>
        <w:rPr>
          <w:sz w:val="22"/>
          <w:szCs w:val="22"/>
          <w:lang w:val="en-US"/>
        </w:rPr>
      </w:pPr>
      <w:r w:rsidRPr="000E480C">
        <w:rPr>
          <w:sz w:val="22"/>
          <w:szCs w:val="22"/>
          <w:lang w:val="en-US"/>
        </w:rPr>
        <w:t>Expectations of all staff</w:t>
      </w:r>
    </w:p>
    <w:p w14:paraId="38DA2E8A" w14:textId="77777777" w:rsidR="005D460F" w:rsidRDefault="005D460F" w:rsidP="005D460F">
      <w:pPr>
        <w:rPr>
          <w:sz w:val="22"/>
          <w:szCs w:val="22"/>
          <w:lang w:val="en-US"/>
        </w:rPr>
      </w:pPr>
    </w:p>
    <w:p w14:paraId="5E7B07D6" w14:textId="79051A9E" w:rsidR="00FA3F1B" w:rsidRPr="000E480C" w:rsidRDefault="00FA3F1B" w:rsidP="000E480C">
      <w:pPr>
        <w:pStyle w:val="ListParagraph"/>
        <w:numPr>
          <w:ilvl w:val="0"/>
          <w:numId w:val="28"/>
        </w:numPr>
        <w:rPr>
          <w:sz w:val="22"/>
          <w:szCs w:val="22"/>
          <w:lang w:val="en-US"/>
        </w:rPr>
      </w:pPr>
      <w:r w:rsidRPr="000E480C">
        <w:rPr>
          <w:sz w:val="22"/>
          <w:szCs w:val="22"/>
          <w:lang w:val="en-US"/>
        </w:rPr>
        <w:t>Referral process</w:t>
      </w:r>
    </w:p>
    <w:p w14:paraId="50DE1AE8" w14:textId="77777777" w:rsidR="00BF15E5" w:rsidRPr="0066117A" w:rsidRDefault="00BF15E5" w:rsidP="00BF15E5">
      <w:pPr>
        <w:pStyle w:val="ListParagraph"/>
        <w:ind w:left="540"/>
        <w:rPr>
          <w:sz w:val="22"/>
          <w:szCs w:val="22"/>
          <w:lang w:val="en-US"/>
        </w:rPr>
      </w:pPr>
    </w:p>
    <w:p w14:paraId="649CE24B" w14:textId="77777777" w:rsidR="00BF15E5" w:rsidRDefault="00FA3F1B" w:rsidP="00BF15E5">
      <w:pPr>
        <w:pStyle w:val="ListParagraph"/>
        <w:numPr>
          <w:ilvl w:val="1"/>
          <w:numId w:val="14"/>
        </w:numPr>
        <w:ind w:left="1620"/>
        <w:rPr>
          <w:sz w:val="22"/>
          <w:szCs w:val="22"/>
          <w:lang w:val="en-US"/>
        </w:rPr>
      </w:pPr>
      <w:r w:rsidRPr="00FA3F1B">
        <w:rPr>
          <w:sz w:val="22"/>
          <w:szCs w:val="22"/>
          <w:lang w:val="en-US"/>
        </w:rPr>
        <w:t>Referral process for a GCS student</w:t>
      </w:r>
    </w:p>
    <w:p w14:paraId="54D0C67C" w14:textId="77777777" w:rsidR="00BF15E5" w:rsidRDefault="00FA3F1B" w:rsidP="00BF15E5">
      <w:pPr>
        <w:pStyle w:val="ListParagraph"/>
        <w:numPr>
          <w:ilvl w:val="1"/>
          <w:numId w:val="14"/>
        </w:numPr>
        <w:ind w:left="1620"/>
        <w:rPr>
          <w:sz w:val="22"/>
          <w:szCs w:val="22"/>
          <w:lang w:val="en-US"/>
        </w:rPr>
      </w:pPr>
      <w:r w:rsidRPr="00BF15E5">
        <w:rPr>
          <w:sz w:val="22"/>
          <w:szCs w:val="22"/>
          <w:lang w:val="en-US"/>
        </w:rPr>
        <w:t>Referral process for a school link student</w:t>
      </w:r>
    </w:p>
    <w:p w14:paraId="3BBE7F42" w14:textId="77777777" w:rsidR="005D460F" w:rsidRDefault="00FA3F1B" w:rsidP="005D460F">
      <w:pPr>
        <w:pStyle w:val="ListParagraph"/>
        <w:numPr>
          <w:ilvl w:val="1"/>
          <w:numId w:val="14"/>
        </w:numPr>
        <w:ind w:left="1620"/>
        <w:rPr>
          <w:sz w:val="22"/>
          <w:szCs w:val="22"/>
          <w:lang w:val="en-US"/>
        </w:rPr>
      </w:pPr>
      <w:r w:rsidRPr="00BF15E5">
        <w:rPr>
          <w:sz w:val="22"/>
          <w:szCs w:val="22"/>
          <w:lang w:val="en-US"/>
        </w:rPr>
        <w:t>Referral process for a HE student</w:t>
      </w:r>
    </w:p>
    <w:p w14:paraId="010E61A4" w14:textId="77777777" w:rsidR="005D460F" w:rsidRDefault="005D460F" w:rsidP="005D460F">
      <w:pPr>
        <w:rPr>
          <w:bCs/>
          <w:sz w:val="22"/>
          <w:szCs w:val="22"/>
        </w:rPr>
      </w:pPr>
    </w:p>
    <w:p w14:paraId="0C60F39D" w14:textId="7AD4A5D4" w:rsidR="005D460F" w:rsidRPr="000E480C" w:rsidRDefault="00FA3F1B" w:rsidP="000E480C">
      <w:pPr>
        <w:pStyle w:val="ListParagraph"/>
        <w:numPr>
          <w:ilvl w:val="0"/>
          <w:numId w:val="28"/>
        </w:numPr>
        <w:rPr>
          <w:sz w:val="22"/>
          <w:szCs w:val="22"/>
          <w:lang w:val="en-US"/>
        </w:rPr>
      </w:pPr>
      <w:r w:rsidRPr="000E480C">
        <w:rPr>
          <w:bCs/>
          <w:sz w:val="22"/>
          <w:szCs w:val="22"/>
        </w:rPr>
        <w:t>Understanding and Recognising the Risks and Vulnerabilities of Radicalisation</w:t>
      </w:r>
    </w:p>
    <w:p w14:paraId="4294FB9C" w14:textId="77777777" w:rsidR="005D460F" w:rsidRPr="005D460F" w:rsidRDefault="005D460F" w:rsidP="005D460F">
      <w:pPr>
        <w:pStyle w:val="ListParagraph"/>
        <w:ind w:left="375"/>
        <w:rPr>
          <w:sz w:val="22"/>
          <w:szCs w:val="22"/>
          <w:lang w:val="en-US"/>
        </w:rPr>
      </w:pPr>
    </w:p>
    <w:p w14:paraId="3A184C09" w14:textId="3A8B87A7" w:rsidR="005D460F" w:rsidRPr="005D460F" w:rsidRDefault="00FA3F1B" w:rsidP="000E480C">
      <w:pPr>
        <w:pStyle w:val="ListParagraph"/>
        <w:numPr>
          <w:ilvl w:val="0"/>
          <w:numId w:val="28"/>
        </w:numPr>
        <w:rPr>
          <w:sz w:val="22"/>
          <w:szCs w:val="22"/>
          <w:lang w:val="en-US"/>
        </w:rPr>
      </w:pPr>
      <w:bookmarkStart w:id="1" w:name="_Hlk152236870"/>
      <w:r w:rsidRPr="000E480C">
        <w:rPr>
          <w:sz w:val="22"/>
          <w:szCs w:val="22"/>
        </w:rPr>
        <w:t xml:space="preserve">Glossary of terms – </w:t>
      </w:r>
      <w:r w:rsidR="0090573A" w:rsidRPr="000E480C">
        <w:rPr>
          <w:sz w:val="22"/>
          <w:szCs w:val="22"/>
        </w:rPr>
        <w:t xml:space="preserve">Glossary of terms – taken from </w:t>
      </w:r>
      <w:r w:rsidR="0090573A" w:rsidRPr="0B2EF644">
        <w:rPr>
          <w:sz w:val="22"/>
          <w:szCs w:val="22"/>
        </w:rPr>
        <w:t>‘</w:t>
      </w:r>
      <w:hyperlink r:id="rId10">
        <w:r w:rsidR="0090573A" w:rsidRPr="0B2EF644">
          <w:rPr>
            <w:rStyle w:val="Hyperlink"/>
            <w:sz w:val="22"/>
            <w:szCs w:val="22"/>
          </w:rPr>
          <w:t>Glossary of terms - GOV.UK (www.gov.uk)</w:t>
        </w:r>
      </w:hyperlink>
      <w:r w:rsidR="0090573A" w:rsidRPr="000E480C">
        <w:rPr>
          <w:sz w:val="22"/>
          <w:szCs w:val="22"/>
        </w:rPr>
        <w:t xml:space="preserve"> regarding </w:t>
      </w:r>
      <w:hyperlink r:id="rId11">
        <w:r w:rsidR="0090573A" w:rsidRPr="0B2EF644">
          <w:rPr>
            <w:rStyle w:val="Hyperlink"/>
            <w:sz w:val="22"/>
            <w:szCs w:val="22"/>
          </w:rPr>
          <w:t>Prevent duty guidance: Guidance for specified authorities in England and Wales (publishing.service.gov.uk)</w:t>
        </w:r>
      </w:hyperlink>
      <w:r w:rsidRPr="005D460F">
        <w:rPr>
          <w:sz w:val="22"/>
          <w:szCs w:val="22"/>
        </w:rPr>
        <w:t xml:space="preserve"> </w:t>
      </w:r>
    </w:p>
    <w:bookmarkEnd w:id="1"/>
    <w:p w14:paraId="5129B99A" w14:textId="77777777" w:rsidR="005D460F" w:rsidRPr="005D460F" w:rsidRDefault="005D460F" w:rsidP="005D460F">
      <w:pPr>
        <w:pStyle w:val="ListParagraph"/>
        <w:rPr>
          <w:sz w:val="22"/>
          <w:szCs w:val="22"/>
        </w:rPr>
      </w:pPr>
    </w:p>
    <w:p w14:paraId="63761B43" w14:textId="2343DB28" w:rsidR="005D460F" w:rsidRPr="000E480C" w:rsidRDefault="0090573A" w:rsidP="000E480C">
      <w:pPr>
        <w:pStyle w:val="ListParagraph"/>
        <w:numPr>
          <w:ilvl w:val="0"/>
          <w:numId w:val="28"/>
        </w:numPr>
        <w:rPr>
          <w:sz w:val="22"/>
          <w:szCs w:val="22"/>
          <w:lang w:val="en-US"/>
        </w:rPr>
      </w:pPr>
      <w:bookmarkStart w:id="2" w:name="_Hlk152236885"/>
      <w:r w:rsidRPr="000E480C">
        <w:rPr>
          <w:sz w:val="22"/>
          <w:szCs w:val="22"/>
        </w:rPr>
        <w:t xml:space="preserve">CHANNEL Process – taken from </w:t>
      </w:r>
      <w:hyperlink r:id="rId12">
        <w:r w:rsidRPr="0B2EF644">
          <w:rPr>
            <w:rStyle w:val="Hyperlink"/>
            <w:sz w:val="22"/>
            <w:szCs w:val="22"/>
          </w:rPr>
          <w:t>Channel Duty Guidance: Protecting people susceptible to radicalisation (publishing.service.gov.uk)</w:t>
        </w:r>
      </w:hyperlink>
      <w:r w:rsidRPr="0B2EF644">
        <w:rPr>
          <w:sz w:val="22"/>
          <w:szCs w:val="22"/>
        </w:rPr>
        <w:t xml:space="preserve"> </w:t>
      </w:r>
      <w:r w:rsidRPr="000E480C">
        <w:rPr>
          <w:sz w:val="22"/>
          <w:szCs w:val="22"/>
        </w:rPr>
        <w:t>HM Government (2023)</w:t>
      </w:r>
    </w:p>
    <w:bookmarkEnd w:id="2"/>
    <w:p w14:paraId="4500B25B" w14:textId="77777777" w:rsidR="005D460F" w:rsidRPr="005D460F" w:rsidRDefault="005D460F" w:rsidP="005D460F">
      <w:pPr>
        <w:pStyle w:val="ListParagraph"/>
        <w:rPr>
          <w:sz w:val="22"/>
          <w:szCs w:val="22"/>
        </w:rPr>
      </w:pPr>
    </w:p>
    <w:p w14:paraId="67660C3B" w14:textId="77777777" w:rsidR="005D460F" w:rsidRPr="005D460F" w:rsidRDefault="0066117A" w:rsidP="000E480C">
      <w:pPr>
        <w:pStyle w:val="ListParagraph"/>
        <w:numPr>
          <w:ilvl w:val="0"/>
          <w:numId w:val="28"/>
        </w:numPr>
        <w:rPr>
          <w:sz w:val="22"/>
          <w:szCs w:val="22"/>
          <w:lang w:val="en-US"/>
        </w:rPr>
      </w:pPr>
      <w:r w:rsidRPr="005D460F">
        <w:rPr>
          <w:sz w:val="22"/>
          <w:szCs w:val="22"/>
        </w:rPr>
        <w:t xml:space="preserve"> </w:t>
      </w:r>
      <w:r w:rsidR="00FA3F1B" w:rsidRPr="005D460F">
        <w:rPr>
          <w:sz w:val="22"/>
          <w:szCs w:val="22"/>
        </w:rPr>
        <w:t>Statutory Guidance</w:t>
      </w:r>
    </w:p>
    <w:p w14:paraId="50F02313" w14:textId="77777777" w:rsidR="005D460F" w:rsidRPr="005D460F" w:rsidRDefault="005D460F" w:rsidP="005D460F">
      <w:pPr>
        <w:pStyle w:val="ListParagraph"/>
        <w:rPr>
          <w:sz w:val="22"/>
          <w:szCs w:val="22"/>
          <w:lang w:val="en-US"/>
        </w:rPr>
      </w:pPr>
    </w:p>
    <w:p w14:paraId="64F422A7" w14:textId="6E281FC2" w:rsidR="005D460F" w:rsidRDefault="00472B29" w:rsidP="000E480C">
      <w:pPr>
        <w:pStyle w:val="ListParagraph"/>
        <w:numPr>
          <w:ilvl w:val="0"/>
          <w:numId w:val="28"/>
        </w:numPr>
        <w:rPr>
          <w:sz w:val="22"/>
          <w:szCs w:val="22"/>
          <w:lang w:val="en-US"/>
        </w:rPr>
      </w:pPr>
      <w:r w:rsidRPr="005D460F">
        <w:rPr>
          <w:sz w:val="22"/>
          <w:szCs w:val="22"/>
          <w:lang w:val="en-US"/>
        </w:rPr>
        <w:t xml:space="preserve">The </w:t>
      </w:r>
      <w:r w:rsidR="00FA3F1B" w:rsidRPr="005D460F">
        <w:rPr>
          <w:sz w:val="22"/>
          <w:szCs w:val="22"/>
          <w:lang w:val="en-US"/>
        </w:rPr>
        <w:t>Welsh Languag</w:t>
      </w:r>
      <w:r w:rsidR="005D460F">
        <w:rPr>
          <w:sz w:val="22"/>
          <w:szCs w:val="22"/>
          <w:lang w:val="en-US"/>
        </w:rPr>
        <w:t>e</w:t>
      </w:r>
    </w:p>
    <w:p w14:paraId="32AA8A68" w14:textId="7D104312" w:rsidR="00676ABA" w:rsidRPr="005D460F" w:rsidRDefault="005D460F" w:rsidP="005D460F">
      <w:pPr>
        <w:rPr>
          <w:sz w:val="22"/>
          <w:szCs w:val="22"/>
          <w:lang w:val="en-US"/>
        </w:rPr>
      </w:pPr>
      <w:r>
        <w:rPr>
          <w:sz w:val="22"/>
          <w:szCs w:val="22"/>
          <w:lang w:val="en-US"/>
        </w:rPr>
        <w:br w:type="page"/>
      </w:r>
    </w:p>
    <w:p w14:paraId="5FF383E6" w14:textId="77777777" w:rsidR="00807FBF" w:rsidRPr="003A5689" w:rsidRDefault="00EB2D29" w:rsidP="00676ABA">
      <w:pPr>
        <w:pStyle w:val="Heading1"/>
        <w:spacing w:before="0" w:beforeAutospacing="0" w:after="0" w:line="240" w:lineRule="auto"/>
        <w:rPr>
          <w:rFonts w:ascii="Verdana" w:hAnsi="Verdana"/>
          <w:sz w:val="28"/>
          <w:szCs w:val="28"/>
        </w:rPr>
      </w:pPr>
      <w:r w:rsidRPr="003A5689">
        <w:rPr>
          <w:rFonts w:ascii="Verdana" w:hAnsi="Verdana"/>
          <w:sz w:val="28"/>
          <w:szCs w:val="28"/>
        </w:rPr>
        <w:lastRenderedPageBreak/>
        <w:t xml:space="preserve">1.  </w:t>
      </w:r>
      <w:r w:rsidR="00E01406" w:rsidRPr="003A5689">
        <w:rPr>
          <w:rFonts w:ascii="Verdana" w:hAnsi="Verdana"/>
          <w:sz w:val="28"/>
          <w:szCs w:val="28"/>
        </w:rPr>
        <w:tab/>
      </w:r>
      <w:r w:rsidR="00C2283B" w:rsidRPr="003A5689">
        <w:rPr>
          <w:rFonts w:ascii="Verdana" w:hAnsi="Verdana"/>
          <w:sz w:val="28"/>
          <w:szCs w:val="28"/>
        </w:rPr>
        <w:t>Context</w:t>
      </w:r>
    </w:p>
    <w:p w14:paraId="5AA661E1" w14:textId="009600AC" w:rsidR="006A7C79" w:rsidRPr="000E480C" w:rsidRDefault="00C2283B" w:rsidP="00B40245">
      <w:pPr>
        <w:ind w:left="720"/>
        <w:rPr>
          <w:strike/>
          <w:sz w:val="22"/>
          <w:szCs w:val="22"/>
        </w:rPr>
      </w:pPr>
      <w:r w:rsidRPr="00844F18">
        <w:rPr>
          <w:b/>
          <w:sz w:val="22"/>
          <w:szCs w:val="22"/>
        </w:rPr>
        <w:br/>
      </w:r>
      <w:r w:rsidR="0090573A" w:rsidRPr="000E480C">
        <w:rPr>
          <w:sz w:val="22"/>
          <w:szCs w:val="22"/>
        </w:rPr>
        <w:t>The Government has published ‘Prevent Duty Guidance for England and Wales 2023’ in addition to the Counter Terrorism and Security Act 2015 that requires Education providers to have due regard to prevent people from being drawn into terrorism.</w:t>
      </w:r>
      <w:r w:rsidR="00844F18" w:rsidRPr="000E480C">
        <w:rPr>
          <w:sz w:val="22"/>
          <w:szCs w:val="22"/>
        </w:rPr>
        <w:t xml:space="preserve"> </w:t>
      </w:r>
    </w:p>
    <w:p w14:paraId="578078A6" w14:textId="7B72C119" w:rsidR="006A7C79" w:rsidRPr="000E480C" w:rsidRDefault="006A7C79" w:rsidP="00B40245">
      <w:pPr>
        <w:ind w:left="720"/>
        <w:rPr>
          <w:sz w:val="22"/>
          <w:szCs w:val="22"/>
        </w:rPr>
      </w:pPr>
    </w:p>
    <w:p w14:paraId="654B7346" w14:textId="3CBD0CC8" w:rsidR="00E16E34" w:rsidRPr="000E480C" w:rsidRDefault="006A7C79" w:rsidP="00B40245">
      <w:pPr>
        <w:ind w:left="720"/>
        <w:rPr>
          <w:sz w:val="22"/>
          <w:szCs w:val="22"/>
        </w:rPr>
      </w:pPr>
      <w:r w:rsidRPr="000E480C">
        <w:rPr>
          <w:rStyle w:val="normaltextrun"/>
          <w:sz w:val="22"/>
          <w:szCs w:val="22"/>
        </w:rPr>
        <w:t>Gower College Swansea are required to be legally compliant with this duty as a Further Educational Institution and Work Based Learning provider and to fulfil the Prevent Duty</w:t>
      </w:r>
      <w:r w:rsidRPr="000E480C">
        <w:rPr>
          <w:rStyle w:val="scxw101278289"/>
          <w:sz w:val="22"/>
          <w:szCs w:val="22"/>
          <w:shd w:val="clear" w:color="auto" w:fill="FFFFFF"/>
        </w:rPr>
        <w:t> </w:t>
      </w:r>
      <w:r w:rsidRPr="000E480C">
        <w:rPr>
          <w:sz w:val="22"/>
          <w:szCs w:val="22"/>
          <w:shd w:val="clear" w:color="auto" w:fill="FFFFFF"/>
        </w:rPr>
        <w:br/>
      </w:r>
      <w:r w:rsidR="0064297A" w:rsidRPr="000E480C">
        <w:rPr>
          <w:sz w:val="22"/>
          <w:szCs w:val="22"/>
        </w:rPr>
        <w:br/>
        <w:t>Prevent is one of the four strands of the Governments counter terrorism strategy, CONTEST</w:t>
      </w:r>
      <w:r w:rsidR="00461E9C" w:rsidRPr="000E480C">
        <w:rPr>
          <w:sz w:val="22"/>
          <w:szCs w:val="22"/>
        </w:rPr>
        <w:t xml:space="preserve">. </w:t>
      </w:r>
    </w:p>
    <w:p w14:paraId="3BA0170B" w14:textId="07A0D84B" w:rsidR="0090573A" w:rsidRPr="000E480C" w:rsidRDefault="0090573A" w:rsidP="00B40245">
      <w:pPr>
        <w:ind w:left="720"/>
        <w:rPr>
          <w:sz w:val="22"/>
          <w:szCs w:val="22"/>
        </w:rPr>
      </w:pPr>
    </w:p>
    <w:p w14:paraId="63004C9D" w14:textId="77777777" w:rsidR="0090573A" w:rsidRPr="000E480C" w:rsidRDefault="0090573A" w:rsidP="0090573A">
      <w:pPr>
        <w:pStyle w:val="Default"/>
        <w:ind w:left="720"/>
        <w:rPr>
          <w:rFonts w:ascii="Verdana" w:eastAsia="Verdana" w:hAnsi="Verdana" w:cs="Verdana"/>
          <w:color w:val="auto"/>
          <w:sz w:val="22"/>
          <w:szCs w:val="22"/>
        </w:rPr>
      </w:pPr>
      <w:r w:rsidRPr="000E480C">
        <w:rPr>
          <w:rFonts w:ascii="Verdana" w:eastAsia="Verdana" w:hAnsi="Verdana" w:cs="Verdana"/>
          <w:color w:val="auto"/>
          <w:sz w:val="22"/>
          <w:szCs w:val="22"/>
        </w:rPr>
        <w:t xml:space="preserve">The overall aim of CONTEST is to reduce the risk from terrorism to the UK, its citizens and interests overseas, so that people can go about their lives freely and with confidence. Prevent remains one of the key pillars of CONTEST, alongside the other three ‘P’ work strands: </w:t>
      </w:r>
    </w:p>
    <w:p w14:paraId="2E8D8988" w14:textId="77777777" w:rsidR="0090573A" w:rsidRPr="00844F18" w:rsidRDefault="0090573A" w:rsidP="0090573A">
      <w:pPr>
        <w:pStyle w:val="Default"/>
        <w:rPr>
          <w:rFonts w:ascii="Verdana" w:eastAsia="Verdana" w:hAnsi="Verdana" w:cs="Verdana"/>
          <w:sz w:val="22"/>
          <w:szCs w:val="22"/>
        </w:rPr>
      </w:pPr>
    </w:p>
    <w:p w14:paraId="06E1ED38" w14:textId="77777777" w:rsidR="0090573A" w:rsidRPr="00844F18" w:rsidRDefault="0090573A" w:rsidP="0090573A">
      <w:pPr>
        <w:pStyle w:val="Default"/>
        <w:ind w:left="720"/>
        <w:rPr>
          <w:rFonts w:ascii="Verdana" w:eastAsia="Verdana" w:hAnsi="Verdana" w:cs="Verdana"/>
          <w:color w:val="auto"/>
          <w:sz w:val="22"/>
          <w:szCs w:val="22"/>
        </w:rPr>
      </w:pPr>
      <w:bookmarkStart w:id="3" w:name="_Hlk152236990"/>
      <w:r w:rsidRPr="0B2EF644">
        <w:rPr>
          <w:rFonts w:ascii="Verdana" w:eastAsia="Verdana" w:hAnsi="Verdana" w:cs="Verdana"/>
          <w:sz w:val="22"/>
          <w:szCs w:val="22"/>
        </w:rPr>
        <w:t>•</w:t>
      </w:r>
      <w:bookmarkEnd w:id="3"/>
      <w:r w:rsidRPr="0B2EF644">
        <w:rPr>
          <w:rFonts w:ascii="Verdana" w:eastAsia="Verdana" w:hAnsi="Verdana" w:cs="Verdana"/>
          <w:sz w:val="22"/>
          <w:szCs w:val="22"/>
        </w:rPr>
        <w:t xml:space="preserve"> Prevent: to stop people becoming terrorists or supporting terrorism </w:t>
      </w:r>
    </w:p>
    <w:p w14:paraId="24562369" w14:textId="77777777" w:rsidR="0090573A" w:rsidRPr="00844F18" w:rsidRDefault="0090573A" w:rsidP="0090573A">
      <w:pPr>
        <w:pStyle w:val="Default"/>
        <w:ind w:left="720"/>
        <w:rPr>
          <w:rFonts w:ascii="Verdana" w:eastAsia="Verdana" w:hAnsi="Verdana" w:cs="Verdana"/>
          <w:color w:val="auto"/>
          <w:sz w:val="22"/>
          <w:szCs w:val="22"/>
        </w:rPr>
      </w:pPr>
      <w:r w:rsidRPr="0B2EF644">
        <w:rPr>
          <w:rFonts w:ascii="Verdana" w:eastAsia="Verdana" w:hAnsi="Verdana" w:cs="Verdana"/>
          <w:sz w:val="22"/>
          <w:szCs w:val="22"/>
        </w:rPr>
        <w:t xml:space="preserve">• Pursue: to stop terrorist attacks </w:t>
      </w:r>
    </w:p>
    <w:p w14:paraId="1799311D" w14:textId="77777777" w:rsidR="0090573A" w:rsidRPr="00844F18" w:rsidRDefault="0090573A" w:rsidP="0090573A">
      <w:pPr>
        <w:pStyle w:val="Default"/>
        <w:ind w:left="720"/>
        <w:rPr>
          <w:rFonts w:ascii="Verdana" w:eastAsia="Verdana" w:hAnsi="Verdana" w:cs="Verdana"/>
          <w:color w:val="auto"/>
          <w:sz w:val="22"/>
          <w:szCs w:val="22"/>
        </w:rPr>
      </w:pPr>
      <w:r w:rsidRPr="0B2EF644">
        <w:rPr>
          <w:rFonts w:ascii="Verdana" w:eastAsia="Verdana" w:hAnsi="Verdana" w:cs="Verdana"/>
          <w:sz w:val="22"/>
          <w:szCs w:val="22"/>
        </w:rPr>
        <w:t xml:space="preserve">• Protect: to strengthen our protection against a terrorist attack </w:t>
      </w:r>
    </w:p>
    <w:p w14:paraId="6AFDE153" w14:textId="77777777" w:rsidR="0090573A" w:rsidRPr="00844F18" w:rsidRDefault="0090573A" w:rsidP="0090573A">
      <w:pPr>
        <w:pStyle w:val="Default"/>
        <w:ind w:left="720"/>
        <w:rPr>
          <w:rFonts w:ascii="Verdana" w:eastAsia="Verdana" w:hAnsi="Verdana" w:cs="Verdana"/>
          <w:color w:val="auto"/>
          <w:sz w:val="22"/>
          <w:szCs w:val="22"/>
        </w:rPr>
      </w:pPr>
      <w:r w:rsidRPr="0B2EF644">
        <w:rPr>
          <w:rFonts w:ascii="Verdana" w:eastAsia="Verdana" w:hAnsi="Verdana" w:cs="Verdana"/>
          <w:sz w:val="22"/>
          <w:szCs w:val="22"/>
        </w:rPr>
        <w:t xml:space="preserve">• Prepare: to mitigate the impact of a terrorist attack </w:t>
      </w:r>
    </w:p>
    <w:p w14:paraId="1B4A9AB4" w14:textId="77777777" w:rsidR="00764B1E" w:rsidRPr="00844F18" w:rsidRDefault="00764B1E" w:rsidP="0090573A">
      <w:pPr>
        <w:pStyle w:val="Default"/>
        <w:rPr>
          <w:rFonts w:ascii="Verdana" w:hAnsi="Verdana"/>
          <w:color w:val="auto"/>
          <w:sz w:val="22"/>
          <w:szCs w:val="22"/>
        </w:rPr>
      </w:pPr>
    </w:p>
    <w:p w14:paraId="5FF383E7" w14:textId="6E31B05B" w:rsidR="00B40245" w:rsidRPr="005C3E43" w:rsidRDefault="003A5689" w:rsidP="003A5689">
      <w:pPr>
        <w:pStyle w:val="Default"/>
        <w:ind w:left="720"/>
        <w:rPr>
          <w:rFonts w:ascii="Verdana" w:eastAsia="Verdana" w:hAnsi="Verdana" w:cs="Verdana"/>
          <w:color w:val="auto"/>
          <w:sz w:val="22"/>
          <w:szCs w:val="22"/>
          <w:shd w:val="clear" w:color="auto" w:fill="FFFFFF"/>
        </w:rPr>
      </w:pPr>
      <w:r w:rsidRPr="005C3E43">
        <w:rPr>
          <w:rFonts w:ascii="Verdana" w:eastAsia="Verdana" w:hAnsi="Verdana" w:cs="Verdana"/>
          <w:color w:val="auto"/>
          <w:sz w:val="22"/>
          <w:szCs w:val="22"/>
        </w:rPr>
        <w:t xml:space="preserve">Prevent is the only strand which is non-criminal. </w:t>
      </w:r>
      <w:r w:rsidRPr="005C3E43">
        <w:rPr>
          <w:rFonts w:ascii="Verdana" w:eastAsia="Verdana" w:hAnsi="Verdana" w:cs="Verdana"/>
          <w:color w:val="auto"/>
          <w:sz w:val="22"/>
          <w:szCs w:val="22"/>
          <w:shd w:val="clear" w:color="auto" w:fill="FFFFFF"/>
        </w:rPr>
        <w:t>The primary aims of the Prevent Duty are to prevent people from being drawn into terrorism by:</w:t>
      </w:r>
    </w:p>
    <w:p w14:paraId="5FF383E8" w14:textId="77777777" w:rsidR="00B40245" w:rsidRPr="00844F18" w:rsidRDefault="00B40245" w:rsidP="00B40245">
      <w:pPr>
        <w:ind w:left="720"/>
        <w:rPr>
          <w:sz w:val="22"/>
          <w:szCs w:val="22"/>
        </w:rPr>
      </w:pPr>
    </w:p>
    <w:p w14:paraId="5FF383E9" w14:textId="63CF99FB" w:rsidR="00B40245" w:rsidRDefault="00B40245" w:rsidP="00831976">
      <w:pPr>
        <w:pStyle w:val="ListParagraph"/>
        <w:numPr>
          <w:ilvl w:val="0"/>
          <w:numId w:val="2"/>
        </w:numPr>
        <w:rPr>
          <w:sz w:val="22"/>
          <w:szCs w:val="22"/>
        </w:rPr>
      </w:pPr>
      <w:r w:rsidRPr="00844F18">
        <w:rPr>
          <w:sz w:val="22"/>
          <w:szCs w:val="22"/>
        </w:rPr>
        <w:t>Providing support to prevent people from being drawn into terrorism</w:t>
      </w:r>
    </w:p>
    <w:p w14:paraId="2E531B16" w14:textId="77777777" w:rsidR="006A7C79" w:rsidRPr="00844F18" w:rsidRDefault="006A7C79" w:rsidP="006A7C79">
      <w:pPr>
        <w:pStyle w:val="ListParagraph"/>
        <w:ind w:left="1440"/>
        <w:rPr>
          <w:sz w:val="22"/>
          <w:szCs w:val="22"/>
        </w:rPr>
      </w:pPr>
    </w:p>
    <w:p w14:paraId="5FF383EA" w14:textId="6C4AFEB0" w:rsidR="002154FC" w:rsidRDefault="00B40245" w:rsidP="00831976">
      <w:pPr>
        <w:pStyle w:val="ListParagraph"/>
        <w:numPr>
          <w:ilvl w:val="0"/>
          <w:numId w:val="2"/>
        </w:numPr>
        <w:rPr>
          <w:sz w:val="22"/>
          <w:szCs w:val="22"/>
        </w:rPr>
      </w:pPr>
      <w:r w:rsidRPr="00844F18">
        <w:rPr>
          <w:sz w:val="22"/>
          <w:szCs w:val="22"/>
        </w:rPr>
        <w:t xml:space="preserve">Respond to the ideological challenge of terrorism and aspects of extremism </w:t>
      </w:r>
    </w:p>
    <w:p w14:paraId="34419BC6" w14:textId="77777777" w:rsidR="003A5689" w:rsidRPr="003A5689" w:rsidRDefault="003A5689" w:rsidP="003A5689">
      <w:pPr>
        <w:pStyle w:val="ListParagraph"/>
        <w:rPr>
          <w:sz w:val="22"/>
          <w:szCs w:val="22"/>
        </w:rPr>
      </w:pPr>
    </w:p>
    <w:p w14:paraId="69274213" w14:textId="77777777" w:rsidR="003A5689" w:rsidRPr="00FA3F1B" w:rsidRDefault="003A5689" w:rsidP="003A5689">
      <w:pPr>
        <w:pStyle w:val="ListParagraph"/>
        <w:numPr>
          <w:ilvl w:val="0"/>
          <w:numId w:val="2"/>
        </w:numPr>
        <w:rPr>
          <w:rStyle w:val="normaltextrun"/>
          <w:sz w:val="22"/>
          <w:szCs w:val="22"/>
        </w:rPr>
      </w:pPr>
      <w:r w:rsidRPr="54C97FAD">
        <w:rPr>
          <w:sz w:val="22"/>
          <w:szCs w:val="22"/>
        </w:rPr>
        <w:t>Work with a range of sectors such as education, criminal justice, faith and health, where there are risks of radicalisation.</w:t>
      </w:r>
    </w:p>
    <w:p w14:paraId="1C986BC8" w14:textId="221EB510" w:rsidR="00FA3F1B" w:rsidRPr="00FA3F1B" w:rsidRDefault="00FA3F1B" w:rsidP="00FA3F1B">
      <w:pPr>
        <w:pStyle w:val="paragraph"/>
        <w:spacing w:before="0" w:beforeAutospacing="0" w:after="0" w:afterAutospacing="0"/>
        <w:textAlignment w:val="baseline"/>
        <w:rPr>
          <w:rFonts w:ascii="Verdana" w:hAnsi="Verdana" w:cs="Segoe UI"/>
          <w:b/>
          <w:bCs/>
          <w:color w:val="FF0000"/>
          <w:sz w:val="22"/>
        </w:rPr>
      </w:pPr>
    </w:p>
    <w:p w14:paraId="5FF383F2" w14:textId="7A39F5D2" w:rsidR="00807FBF" w:rsidRPr="003A5689" w:rsidRDefault="00EB2D29" w:rsidP="00307DC1">
      <w:pPr>
        <w:pStyle w:val="Heading1"/>
        <w:spacing w:before="0" w:beforeAutospacing="0" w:after="0" w:line="240" w:lineRule="auto"/>
        <w:rPr>
          <w:rFonts w:ascii="Verdana" w:hAnsi="Verdana"/>
          <w:sz w:val="28"/>
          <w:szCs w:val="28"/>
        </w:rPr>
      </w:pPr>
      <w:r w:rsidRPr="003A5689">
        <w:rPr>
          <w:rFonts w:ascii="Verdana" w:hAnsi="Verdana"/>
          <w:sz w:val="28"/>
          <w:szCs w:val="28"/>
        </w:rPr>
        <w:t xml:space="preserve">2.  </w:t>
      </w:r>
      <w:r w:rsidR="00E01406" w:rsidRPr="003A5689">
        <w:rPr>
          <w:rFonts w:ascii="Verdana" w:hAnsi="Verdana"/>
          <w:sz w:val="28"/>
          <w:szCs w:val="28"/>
        </w:rPr>
        <w:tab/>
      </w:r>
      <w:r w:rsidR="00C2283B" w:rsidRPr="003A5689">
        <w:rPr>
          <w:rFonts w:ascii="Verdana" w:hAnsi="Verdana"/>
          <w:sz w:val="28"/>
          <w:szCs w:val="28"/>
        </w:rPr>
        <w:t>Scope</w:t>
      </w:r>
    </w:p>
    <w:p w14:paraId="2D0DA2AF" w14:textId="0F14D858" w:rsidR="00FA3F1B" w:rsidRDefault="00B478F8" w:rsidP="003A5689">
      <w:pPr>
        <w:ind w:left="720"/>
        <w:rPr>
          <w:b/>
          <w:sz w:val="22"/>
          <w:szCs w:val="22"/>
        </w:rPr>
      </w:pPr>
      <w:r w:rsidRPr="009726BE">
        <w:rPr>
          <w:b/>
          <w:sz w:val="22"/>
          <w:szCs w:val="22"/>
        </w:rPr>
        <w:br/>
      </w:r>
      <w:r w:rsidRPr="009726BE">
        <w:rPr>
          <w:sz w:val="22"/>
          <w:szCs w:val="22"/>
        </w:rPr>
        <w:t xml:space="preserve">The </w:t>
      </w:r>
      <w:r w:rsidR="00F3086D" w:rsidRPr="009726BE">
        <w:rPr>
          <w:sz w:val="22"/>
          <w:szCs w:val="22"/>
        </w:rPr>
        <w:t>P</w:t>
      </w:r>
      <w:r w:rsidR="005376A2" w:rsidRPr="009726BE">
        <w:rPr>
          <w:sz w:val="22"/>
          <w:szCs w:val="22"/>
        </w:rPr>
        <w:t xml:space="preserve">olicy applies to all students, </w:t>
      </w:r>
      <w:r w:rsidR="004D19BA" w:rsidRPr="009726BE">
        <w:rPr>
          <w:sz w:val="22"/>
          <w:szCs w:val="22"/>
        </w:rPr>
        <w:t xml:space="preserve">apprentices, </w:t>
      </w:r>
      <w:r w:rsidR="00AD51B4" w:rsidRPr="009726BE">
        <w:rPr>
          <w:sz w:val="22"/>
          <w:szCs w:val="22"/>
        </w:rPr>
        <w:t xml:space="preserve">employability clients, </w:t>
      </w:r>
      <w:r w:rsidR="005376A2" w:rsidRPr="009726BE">
        <w:rPr>
          <w:sz w:val="22"/>
          <w:szCs w:val="22"/>
        </w:rPr>
        <w:t>staff, governors, agency staff, volunteers, contractors,</w:t>
      </w:r>
      <w:r w:rsidR="00B33740" w:rsidRPr="009726BE">
        <w:rPr>
          <w:sz w:val="22"/>
          <w:szCs w:val="22"/>
        </w:rPr>
        <w:t xml:space="preserve"> and</w:t>
      </w:r>
      <w:r w:rsidR="005376A2" w:rsidRPr="009726BE">
        <w:rPr>
          <w:sz w:val="22"/>
          <w:szCs w:val="22"/>
        </w:rPr>
        <w:t xml:space="preserve"> visitors alike.</w:t>
      </w:r>
      <w:r w:rsidR="005376A2" w:rsidRPr="009726BE">
        <w:rPr>
          <w:sz w:val="22"/>
          <w:szCs w:val="22"/>
        </w:rPr>
        <w:br/>
      </w:r>
    </w:p>
    <w:p w14:paraId="5FF383F4" w14:textId="77777777" w:rsidR="00233445" w:rsidRPr="003A5689" w:rsidRDefault="00EB2D29" w:rsidP="003A5689">
      <w:pPr>
        <w:pStyle w:val="Heading1"/>
        <w:spacing w:before="0" w:beforeAutospacing="0" w:after="0" w:line="240" w:lineRule="auto"/>
        <w:rPr>
          <w:rFonts w:ascii="Verdana" w:hAnsi="Verdana"/>
          <w:sz w:val="28"/>
          <w:szCs w:val="28"/>
          <w:lang w:val="en"/>
        </w:rPr>
      </w:pPr>
      <w:r w:rsidRPr="003A5689">
        <w:rPr>
          <w:rFonts w:ascii="Verdana" w:hAnsi="Verdana"/>
          <w:sz w:val="28"/>
          <w:szCs w:val="28"/>
        </w:rPr>
        <w:t xml:space="preserve">3.  </w:t>
      </w:r>
      <w:r w:rsidR="00E01406" w:rsidRPr="003A5689">
        <w:rPr>
          <w:rFonts w:ascii="Verdana" w:hAnsi="Verdana"/>
          <w:sz w:val="28"/>
          <w:szCs w:val="28"/>
        </w:rPr>
        <w:tab/>
      </w:r>
      <w:r w:rsidR="00C2283B" w:rsidRPr="003A5689">
        <w:rPr>
          <w:rFonts w:ascii="Verdana" w:hAnsi="Verdana"/>
          <w:sz w:val="28"/>
          <w:szCs w:val="28"/>
        </w:rPr>
        <w:t>Statement of Purpose</w:t>
      </w:r>
      <w:r w:rsidR="00E2485A" w:rsidRPr="003A5689">
        <w:rPr>
          <w:rFonts w:ascii="Verdana" w:hAnsi="Verdana"/>
          <w:sz w:val="28"/>
          <w:szCs w:val="28"/>
        </w:rPr>
        <w:br/>
      </w:r>
    </w:p>
    <w:p w14:paraId="60CF32D9" w14:textId="77777777" w:rsidR="004F09F9" w:rsidRDefault="000951A5" w:rsidP="004F09F9">
      <w:pPr>
        <w:ind w:left="720"/>
        <w:rPr>
          <w:sz w:val="22"/>
          <w:szCs w:val="22"/>
        </w:rPr>
      </w:pPr>
      <w:r w:rsidRPr="0044396A">
        <w:rPr>
          <w:sz w:val="22"/>
          <w:szCs w:val="22"/>
        </w:rPr>
        <w:t xml:space="preserve">Protecting individuals from the risk of radicalisation is an integral part of </w:t>
      </w:r>
      <w:r w:rsidRPr="00844F18">
        <w:rPr>
          <w:sz w:val="22"/>
          <w:szCs w:val="22"/>
        </w:rPr>
        <w:t>safeguarding duties and is similar in nature to protecting children and adults from other harms (</w:t>
      </w:r>
      <w:proofErr w:type="spellStart"/>
      <w:r w:rsidRPr="00844F18">
        <w:rPr>
          <w:sz w:val="22"/>
          <w:szCs w:val="22"/>
        </w:rPr>
        <w:t>eg.</w:t>
      </w:r>
      <w:proofErr w:type="spellEnd"/>
      <w:r w:rsidRPr="00844F18">
        <w:rPr>
          <w:sz w:val="22"/>
          <w:szCs w:val="22"/>
        </w:rPr>
        <w:t xml:space="preserve"> Drugs, gangs, neglect, sexual exploitation)</w:t>
      </w:r>
      <w:r w:rsidR="00E2485A" w:rsidRPr="00844F18">
        <w:rPr>
          <w:sz w:val="22"/>
          <w:szCs w:val="22"/>
          <w:lang w:val="en"/>
        </w:rPr>
        <w:t>.</w:t>
      </w:r>
      <w:r w:rsidR="00F6085A" w:rsidRPr="00844F18">
        <w:rPr>
          <w:sz w:val="22"/>
          <w:szCs w:val="22"/>
          <w:lang w:val="en"/>
        </w:rPr>
        <w:br/>
      </w:r>
      <w:r w:rsidR="00F6085A" w:rsidRPr="00844F18">
        <w:rPr>
          <w:sz w:val="22"/>
          <w:szCs w:val="22"/>
          <w:lang w:val="en"/>
        </w:rPr>
        <w:br/>
      </w:r>
    </w:p>
    <w:p w14:paraId="014787FA" w14:textId="77777777" w:rsidR="004F09F9" w:rsidRDefault="004F09F9">
      <w:pPr>
        <w:rPr>
          <w:sz w:val="22"/>
          <w:szCs w:val="22"/>
        </w:rPr>
      </w:pPr>
      <w:r>
        <w:rPr>
          <w:sz w:val="22"/>
          <w:szCs w:val="22"/>
        </w:rPr>
        <w:br w:type="page"/>
      </w:r>
    </w:p>
    <w:p w14:paraId="5FF383F5" w14:textId="07DE96B0" w:rsidR="005D01AB" w:rsidRPr="009726BE" w:rsidRDefault="00F6085A" w:rsidP="004F09F9">
      <w:pPr>
        <w:ind w:left="720"/>
        <w:rPr>
          <w:sz w:val="22"/>
          <w:szCs w:val="22"/>
        </w:rPr>
      </w:pPr>
      <w:r w:rsidRPr="00844F18">
        <w:rPr>
          <w:sz w:val="22"/>
          <w:szCs w:val="22"/>
        </w:rPr>
        <w:lastRenderedPageBreak/>
        <w:t xml:space="preserve">The purpose of the policy is to ensure that any </w:t>
      </w:r>
      <w:r w:rsidR="00FA3F1B">
        <w:rPr>
          <w:sz w:val="22"/>
          <w:szCs w:val="22"/>
        </w:rPr>
        <w:t>individual</w:t>
      </w:r>
      <w:r w:rsidRPr="00844F18">
        <w:rPr>
          <w:sz w:val="22"/>
          <w:szCs w:val="22"/>
        </w:rPr>
        <w:t xml:space="preserve"> who presents as being at risk of being radicalised is supported appropriately and sensitively, via the correct channels and for staff to have confidence in </w:t>
      </w:r>
      <w:r w:rsidRPr="009726BE">
        <w:rPr>
          <w:sz w:val="22"/>
          <w:szCs w:val="22"/>
        </w:rPr>
        <w:t>making referrals to Designated Safeguarding Officers for any concerning behaviours displayed</w:t>
      </w:r>
      <w:r w:rsidR="006A7C79" w:rsidRPr="009726BE">
        <w:rPr>
          <w:sz w:val="22"/>
          <w:szCs w:val="22"/>
        </w:rPr>
        <w:t xml:space="preserve"> in students</w:t>
      </w:r>
      <w:r w:rsidR="00AD51B4" w:rsidRPr="009726BE">
        <w:rPr>
          <w:sz w:val="22"/>
          <w:szCs w:val="22"/>
        </w:rPr>
        <w:t>, employability clients</w:t>
      </w:r>
      <w:r w:rsidR="006A7C79" w:rsidRPr="009726BE">
        <w:rPr>
          <w:sz w:val="22"/>
          <w:szCs w:val="22"/>
        </w:rPr>
        <w:t xml:space="preserve"> or apprentices.</w:t>
      </w:r>
    </w:p>
    <w:p w14:paraId="5FF383F6" w14:textId="77777777" w:rsidR="00F6085A" w:rsidRPr="009726BE" w:rsidRDefault="00F6085A" w:rsidP="00233445">
      <w:pPr>
        <w:ind w:left="720"/>
        <w:rPr>
          <w:sz w:val="22"/>
          <w:szCs w:val="22"/>
        </w:rPr>
      </w:pPr>
    </w:p>
    <w:p w14:paraId="5FF383F7" w14:textId="77777777" w:rsidR="00807FBF" w:rsidRPr="003A5689" w:rsidRDefault="00833F56" w:rsidP="00307DC1">
      <w:pPr>
        <w:pStyle w:val="Heading1"/>
        <w:spacing w:before="0" w:beforeAutospacing="0" w:after="0" w:line="240" w:lineRule="auto"/>
        <w:rPr>
          <w:rFonts w:ascii="Verdana" w:hAnsi="Verdana"/>
          <w:sz w:val="28"/>
          <w:szCs w:val="28"/>
        </w:rPr>
      </w:pPr>
      <w:r w:rsidRPr="003A5689">
        <w:rPr>
          <w:rFonts w:ascii="Verdana" w:hAnsi="Verdana"/>
          <w:sz w:val="28"/>
          <w:szCs w:val="28"/>
        </w:rPr>
        <w:t xml:space="preserve">4.  </w:t>
      </w:r>
      <w:r w:rsidR="00E01406" w:rsidRPr="003A5689">
        <w:rPr>
          <w:rFonts w:ascii="Verdana" w:hAnsi="Verdana"/>
          <w:sz w:val="28"/>
          <w:szCs w:val="28"/>
        </w:rPr>
        <w:tab/>
      </w:r>
      <w:r w:rsidR="00937A8A" w:rsidRPr="003A5689">
        <w:rPr>
          <w:rFonts w:ascii="Verdana" w:hAnsi="Verdana"/>
          <w:sz w:val="28"/>
          <w:szCs w:val="28"/>
        </w:rPr>
        <w:t>Body of Policy</w:t>
      </w:r>
    </w:p>
    <w:p w14:paraId="6127F0AB" w14:textId="71E19804" w:rsidR="006A7C79" w:rsidRPr="001A4DE3" w:rsidRDefault="00937A8A" w:rsidP="00FA3F1B">
      <w:pPr>
        <w:ind w:left="720"/>
        <w:rPr>
          <w:color w:val="FF0000"/>
          <w:sz w:val="22"/>
          <w:szCs w:val="22"/>
        </w:rPr>
      </w:pPr>
      <w:r w:rsidRPr="00844F18">
        <w:rPr>
          <w:b/>
          <w:sz w:val="22"/>
          <w:szCs w:val="22"/>
        </w:rPr>
        <w:br/>
      </w:r>
      <w:r w:rsidR="003A5689" w:rsidRPr="000E480C">
        <w:rPr>
          <w:sz w:val="22"/>
          <w:szCs w:val="22"/>
        </w:rPr>
        <w:t>Section 26(1) of the Counter-Terrorism and Security Act 2015 and the 2023 Prevent Duty guidance imposes a Duty on Further Education Institutions to have due regard to prevent people from being drawn into terrorism, which includes not just violent extremism but also non-violent extremism. To comply with the duty, we must implement the following:</w:t>
      </w:r>
    </w:p>
    <w:p w14:paraId="17591DD4" w14:textId="77777777" w:rsidR="006A7C79" w:rsidRPr="001A4DE3" w:rsidRDefault="006A7C79" w:rsidP="00E16E34">
      <w:pPr>
        <w:ind w:left="720" w:hanging="720"/>
        <w:rPr>
          <w:b/>
          <w:color w:val="FF0000"/>
          <w:sz w:val="22"/>
          <w:szCs w:val="22"/>
        </w:rPr>
      </w:pPr>
    </w:p>
    <w:p w14:paraId="4C0FF109" w14:textId="347F6BD8" w:rsidR="00E16E34" w:rsidRPr="008A3110" w:rsidRDefault="00884B07" w:rsidP="003A5689">
      <w:pPr>
        <w:pStyle w:val="Heading2"/>
        <w:spacing w:before="0"/>
        <w:rPr>
          <w:rFonts w:ascii="Verdana" w:hAnsi="Verdana"/>
          <w:color w:val="auto"/>
          <w:sz w:val="28"/>
          <w:szCs w:val="28"/>
        </w:rPr>
      </w:pPr>
      <w:r w:rsidRPr="008A3110">
        <w:rPr>
          <w:rFonts w:ascii="Verdana" w:hAnsi="Verdana"/>
          <w:color w:val="auto"/>
          <w:sz w:val="28"/>
          <w:szCs w:val="28"/>
        </w:rPr>
        <w:t xml:space="preserve">4.1 </w:t>
      </w:r>
      <w:r w:rsidR="00E16E34" w:rsidRPr="008A3110">
        <w:rPr>
          <w:rFonts w:ascii="Verdana" w:hAnsi="Verdana"/>
          <w:color w:val="auto"/>
          <w:sz w:val="28"/>
          <w:szCs w:val="28"/>
        </w:rPr>
        <w:tab/>
      </w:r>
      <w:r w:rsidRPr="008A3110">
        <w:rPr>
          <w:rFonts w:ascii="Verdana" w:hAnsi="Verdana"/>
          <w:color w:val="auto"/>
          <w:sz w:val="28"/>
          <w:szCs w:val="28"/>
        </w:rPr>
        <w:t>External Speakers and Events Policy</w:t>
      </w:r>
    </w:p>
    <w:p w14:paraId="5FF383FA" w14:textId="61E7CDB0" w:rsidR="00884B07" w:rsidRPr="00844F18" w:rsidRDefault="00884B07" w:rsidP="00E16E34">
      <w:pPr>
        <w:ind w:left="720" w:hanging="720"/>
        <w:rPr>
          <w:sz w:val="22"/>
          <w:szCs w:val="22"/>
        </w:rPr>
      </w:pPr>
      <w:r w:rsidRPr="00844F18">
        <w:rPr>
          <w:b/>
          <w:sz w:val="22"/>
          <w:szCs w:val="22"/>
        </w:rPr>
        <w:br/>
      </w:r>
      <w:r w:rsidRPr="00844F18">
        <w:rPr>
          <w:sz w:val="22"/>
          <w:szCs w:val="22"/>
        </w:rPr>
        <w:t>The Prevent Duty clearly outlines our requirement for an External Speakers policy, which demonstrates clear guidance for inviting any external speaker</w:t>
      </w:r>
      <w:r w:rsidR="00B33740" w:rsidRPr="00844F18">
        <w:rPr>
          <w:sz w:val="22"/>
          <w:szCs w:val="22"/>
        </w:rPr>
        <w:t xml:space="preserve"> into College.</w:t>
      </w:r>
      <w:r w:rsidR="00393BFA" w:rsidRPr="00844F18">
        <w:rPr>
          <w:sz w:val="22"/>
          <w:szCs w:val="22"/>
        </w:rPr>
        <w:t xml:space="preserve"> </w:t>
      </w:r>
      <w:r w:rsidR="00B33740" w:rsidRPr="00844F18">
        <w:rPr>
          <w:sz w:val="22"/>
          <w:szCs w:val="22"/>
        </w:rPr>
        <w:t>T</w:t>
      </w:r>
      <w:r w:rsidR="004A128F" w:rsidRPr="00844F18">
        <w:rPr>
          <w:sz w:val="22"/>
          <w:szCs w:val="22"/>
        </w:rPr>
        <w:t>his needs to</w:t>
      </w:r>
      <w:r w:rsidR="00393BFA" w:rsidRPr="00844F18">
        <w:rPr>
          <w:sz w:val="22"/>
          <w:szCs w:val="22"/>
        </w:rPr>
        <w:t xml:space="preserve"> include a clear system to assess risk to determine whether an event can safely go ahead. </w:t>
      </w:r>
      <w:r w:rsidR="003D5DBB" w:rsidRPr="00844F18">
        <w:rPr>
          <w:sz w:val="22"/>
          <w:szCs w:val="22"/>
        </w:rPr>
        <w:br/>
      </w:r>
      <w:r w:rsidR="003D5DBB" w:rsidRPr="00844F18">
        <w:rPr>
          <w:sz w:val="22"/>
          <w:szCs w:val="22"/>
        </w:rPr>
        <w:br/>
      </w:r>
      <w:r w:rsidR="00393BFA" w:rsidRPr="00844F18">
        <w:rPr>
          <w:sz w:val="22"/>
          <w:szCs w:val="22"/>
        </w:rPr>
        <w:t xml:space="preserve">Our External Speakers policy is available </w:t>
      </w:r>
      <w:r w:rsidR="002371B9" w:rsidRPr="00844F18">
        <w:rPr>
          <w:sz w:val="22"/>
          <w:szCs w:val="22"/>
        </w:rPr>
        <w:t>on BIZ</w:t>
      </w:r>
      <w:r w:rsidR="00831587" w:rsidRPr="00844F18">
        <w:rPr>
          <w:sz w:val="22"/>
          <w:szCs w:val="22"/>
        </w:rPr>
        <w:t>/Policies</w:t>
      </w:r>
      <w:r w:rsidR="002371B9" w:rsidRPr="00844F18">
        <w:rPr>
          <w:sz w:val="22"/>
          <w:szCs w:val="22"/>
        </w:rPr>
        <w:t xml:space="preserve"> and includes an External Speakers consent form in the appendices, for staff to complete when inviting external speakers in</w:t>
      </w:r>
      <w:r w:rsidR="00B33740" w:rsidRPr="00844F18">
        <w:rPr>
          <w:sz w:val="22"/>
          <w:szCs w:val="22"/>
        </w:rPr>
        <w:t>. M</w:t>
      </w:r>
      <w:r w:rsidR="00FD5859" w:rsidRPr="00844F18">
        <w:rPr>
          <w:sz w:val="22"/>
          <w:szCs w:val="22"/>
        </w:rPr>
        <w:t>embers of CMT or the Lead Safeguarding Officer</w:t>
      </w:r>
      <w:r w:rsidR="000A0579" w:rsidRPr="00844F18">
        <w:rPr>
          <w:sz w:val="22"/>
          <w:szCs w:val="22"/>
        </w:rPr>
        <w:t xml:space="preserve"> will </w:t>
      </w:r>
      <w:r w:rsidR="003D5DBB" w:rsidRPr="00844F18">
        <w:rPr>
          <w:sz w:val="22"/>
          <w:szCs w:val="22"/>
        </w:rPr>
        <w:t xml:space="preserve">perform open source checks on suitability of the speaker and </w:t>
      </w:r>
      <w:r w:rsidR="00FD5859" w:rsidRPr="00844F18">
        <w:rPr>
          <w:sz w:val="22"/>
          <w:szCs w:val="22"/>
        </w:rPr>
        <w:t>are able to sign to confirm there are no conce</w:t>
      </w:r>
      <w:r w:rsidR="00B33740" w:rsidRPr="00844F18">
        <w:rPr>
          <w:sz w:val="22"/>
          <w:szCs w:val="22"/>
        </w:rPr>
        <w:t>rns with the event taking place. I</w:t>
      </w:r>
      <w:r w:rsidR="00FD5859" w:rsidRPr="00844F18">
        <w:rPr>
          <w:sz w:val="22"/>
          <w:szCs w:val="22"/>
        </w:rPr>
        <w:t>f there are concerns, the</w:t>
      </w:r>
      <w:r w:rsidR="003D5DBB" w:rsidRPr="00844F18">
        <w:rPr>
          <w:sz w:val="22"/>
          <w:szCs w:val="22"/>
        </w:rPr>
        <w:t xml:space="preserve"> concern will be referred to the College Single Point of Contact (SPOC) to refer to local WECTU Police who </w:t>
      </w:r>
      <w:r w:rsidR="00831587" w:rsidRPr="00844F18">
        <w:rPr>
          <w:sz w:val="22"/>
          <w:szCs w:val="22"/>
        </w:rPr>
        <w:t>will</w:t>
      </w:r>
      <w:r w:rsidR="003D5DBB" w:rsidRPr="00844F18">
        <w:rPr>
          <w:sz w:val="22"/>
          <w:szCs w:val="22"/>
        </w:rPr>
        <w:t xml:space="preserve"> run a RAG (red, amber</w:t>
      </w:r>
      <w:r w:rsidR="00B33740" w:rsidRPr="00844F18">
        <w:rPr>
          <w:sz w:val="22"/>
          <w:szCs w:val="22"/>
        </w:rPr>
        <w:t>,</w:t>
      </w:r>
      <w:r w:rsidR="003D5DBB" w:rsidRPr="00844F18">
        <w:rPr>
          <w:sz w:val="22"/>
          <w:szCs w:val="22"/>
        </w:rPr>
        <w:t xml:space="preserve"> green) risk assessment and advise the College on any concerns. </w:t>
      </w:r>
      <w:r w:rsidR="003D5DBB" w:rsidRPr="00844F18">
        <w:rPr>
          <w:sz w:val="22"/>
          <w:szCs w:val="22"/>
        </w:rPr>
        <w:br/>
      </w:r>
      <w:r w:rsidR="003D5DBB" w:rsidRPr="00844F18">
        <w:rPr>
          <w:sz w:val="22"/>
          <w:szCs w:val="22"/>
        </w:rPr>
        <w:br/>
      </w:r>
      <w:r w:rsidR="003A5689" w:rsidRPr="54C97FAD">
        <w:rPr>
          <w:sz w:val="22"/>
          <w:szCs w:val="22"/>
        </w:rPr>
        <w:t>CMT members or SPOC can, as a result, advise on measures to be in place for the event to safely go ahead, or ensure the event does not proceed.</w:t>
      </w:r>
    </w:p>
    <w:p w14:paraId="5FF383FB" w14:textId="77777777" w:rsidR="002371B9" w:rsidRPr="00844F18" w:rsidRDefault="002371B9" w:rsidP="00E16E34">
      <w:pPr>
        <w:ind w:left="720" w:hanging="720"/>
        <w:rPr>
          <w:sz w:val="22"/>
          <w:szCs w:val="22"/>
        </w:rPr>
      </w:pPr>
    </w:p>
    <w:p w14:paraId="5FF383FC" w14:textId="63B5BFBC" w:rsidR="002371B9" w:rsidRPr="008A3110" w:rsidRDefault="002371B9" w:rsidP="003A5689">
      <w:pPr>
        <w:pStyle w:val="Heading2"/>
        <w:spacing w:before="0"/>
        <w:rPr>
          <w:rFonts w:ascii="Verdana" w:hAnsi="Verdana"/>
          <w:color w:val="auto"/>
          <w:sz w:val="28"/>
          <w:szCs w:val="28"/>
        </w:rPr>
      </w:pPr>
      <w:r w:rsidRPr="008A3110">
        <w:rPr>
          <w:rFonts w:ascii="Verdana" w:hAnsi="Verdana"/>
          <w:color w:val="auto"/>
          <w:sz w:val="28"/>
          <w:szCs w:val="28"/>
        </w:rPr>
        <w:t xml:space="preserve">4.2 </w:t>
      </w:r>
      <w:r w:rsidR="00E16E34" w:rsidRPr="008A3110">
        <w:rPr>
          <w:rFonts w:ascii="Verdana" w:hAnsi="Verdana"/>
          <w:color w:val="auto"/>
          <w:sz w:val="28"/>
          <w:szCs w:val="28"/>
        </w:rPr>
        <w:tab/>
      </w:r>
      <w:r w:rsidR="00FD5859" w:rsidRPr="008A3110">
        <w:rPr>
          <w:rFonts w:ascii="Verdana" w:hAnsi="Verdana"/>
          <w:color w:val="auto"/>
          <w:sz w:val="28"/>
          <w:szCs w:val="28"/>
        </w:rPr>
        <w:t>Partnership</w:t>
      </w:r>
    </w:p>
    <w:p w14:paraId="2F1C0C94" w14:textId="77777777" w:rsidR="00E16E34" w:rsidRDefault="00E16E34" w:rsidP="00E16E34">
      <w:pPr>
        <w:ind w:left="720" w:hanging="720"/>
        <w:rPr>
          <w:sz w:val="22"/>
          <w:szCs w:val="22"/>
        </w:rPr>
      </w:pPr>
    </w:p>
    <w:p w14:paraId="5FF383FD" w14:textId="14CAB3D4" w:rsidR="00FD5859" w:rsidRDefault="00E16E34" w:rsidP="00E16E34">
      <w:pPr>
        <w:ind w:left="720" w:hanging="720"/>
        <w:rPr>
          <w:sz w:val="22"/>
          <w:szCs w:val="22"/>
        </w:rPr>
      </w:pPr>
      <w:r>
        <w:rPr>
          <w:sz w:val="22"/>
          <w:szCs w:val="22"/>
        </w:rPr>
        <w:tab/>
      </w:r>
      <w:r w:rsidR="00084DCD" w:rsidRPr="00844F18">
        <w:rPr>
          <w:sz w:val="22"/>
          <w:szCs w:val="22"/>
        </w:rPr>
        <w:t xml:space="preserve">The Prevent Duty places an expectation that there will be active engagement from governors, principals, managers and other partners such as police, local safeguarding boards, </w:t>
      </w:r>
      <w:r w:rsidR="00084DCD" w:rsidRPr="003A5689">
        <w:rPr>
          <w:sz w:val="22"/>
          <w:szCs w:val="22"/>
        </w:rPr>
        <w:t xml:space="preserve">the LEA and our local </w:t>
      </w:r>
      <w:r w:rsidR="009055DC" w:rsidRPr="003A5689">
        <w:rPr>
          <w:sz w:val="22"/>
          <w:szCs w:val="22"/>
        </w:rPr>
        <w:t>DfE</w:t>
      </w:r>
      <w:r w:rsidR="009055DC" w:rsidRPr="00844F18">
        <w:rPr>
          <w:sz w:val="22"/>
          <w:szCs w:val="22"/>
        </w:rPr>
        <w:t xml:space="preserve"> </w:t>
      </w:r>
      <w:r w:rsidR="00084DCD" w:rsidRPr="00844F18">
        <w:rPr>
          <w:sz w:val="22"/>
          <w:szCs w:val="22"/>
        </w:rPr>
        <w:t>Prevent coordinator</w:t>
      </w:r>
      <w:r w:rsidR="00485633" w:rsidRPr="00844F18">
        <w:rPr>
          <w:sz w:val="22"/>
          <w:szCs w:val="22"/>
        </w:rPr>
        <w:t>.</w:t>
      </w:r>
      <w:r w:rsidR="00084DCD" w:rsidRPr="00844F18">
        <w:rPr>
          <w:sz w:val="22"/>
          <w:szCs w:val="22"/>
        </w:rPr>
        <w:t xml:space="preserve"> </w:t>
      </w:r>
      <w:r w:rsidR="004D56FD" w:rsidRPr="00844F18">
        <w:rPr>
          <w:sz w:val="22"/>
          <w:szCs w:val="22"/>
        </w:rPr>
        <w:t>The College holds strong working partnership</w:t>
      </w:r>
      <w:r w:rsidR="00B33740" w:rsidRPr="00844F18">
        <w:rPr>
          <w:sz w:val="22"/>
          <w:szCs w:val="22"/>
        </w:rPr>
        <w:t>s</w:t>
      </w:r>
      <w:r w:rsidR="004D56FD" w:rsidRPr="00844F18">
        <w:rPr>
          <w:sz w:val="22"/>
          <w:szCs w:val="22"/>
        </w:rPr>
        <w:t xml:space="preserve"> with all external agencies identified</w:t>
      </w:r>
      <w:r w:rsidR="00B33740" w:rsidRPr="00844F18">
        <w:rPr>
          <w:sz w:val="22"/>
          <w:szCs w:val="22"/>
        </w:rPr>
        <w:t>.</w:t>
      </w:r>
    </w:p>
    <w:p w14:paraId="3F618C28" w14:textId="77777777" w:rsidR="003A5689" w:rsidRPr="00844F18" w:rsidRDefault="003A5689" w:rsidP="003A5689">
      <w:pPr>
        <w:ind w:left="720" w:hanging="720"/>
        <w:rPr>
          <w:sz w:val="22"/>
          <w:szCs w:val="22"/>
        </w:rPr>
      </w:pPr>
    </w:p>
    <w:p w14:paraId="5FF383FF" w14:textId="22494BF9" w:rsidR="009D2E7D" w:rsidRPr="008A3110" w:rsidRDefault="009D2E7D" w:rsidP="003A5689">
      <w:pPr>
        <w:pStyle w:val="Heading2"/>
        <w:spacing w:before="0"/>
        <w:rPr>
          <w:rFonts w:ascii="Verdana" w:hAnsi="Verdana"/>
          <w:color w:val="auto"/>
          <w:sz w:val="28"/>
          <w:szCs w:val="28"/>
        </w:rPr>
      </w:pPr>
      <w:r w:rsidRPr="008A3110">
        <w:rPr>
          <w:rFonts w:ascii="Verdana" w:hAnsi="Verdana"/>
          <w:color w:val="auto"/>
          <w:sz w:val="28"/>
          <w:szCs w:val="28"/>
        </w:rPr>
        <w:t xml:space="preserve">4.3 </w:t>
      </w:r>
      <w:r w:rsidR="00E16E34" w:rsidRPr="008A3110">
        <w:rPr>
          <w:rFonts w:ascii="Verdana" w:hAnsi="Verdana"/>
          <w:color w:val="auto"/>
          <w:sz w:val="28"/>
          <w:szCs w:val="28"/>
        </w:rPr>
        <w:tab/>
      </w:r>
      <w:r w:rsidRPr="008A3110">
        <w:rPr>
          <w:rFonts w:ascii="Verdana" w:hAnsi="Verdana"/>
          <w:color w:val="auto"/>
          <w:sz w:val="28"/>
          <w:szCs w:val="28"/>
        </w:rPr>
        <w:t>Staff Training</w:t>
      </w:r>
    </w:p>
    <w:p w14:paraId="5225F06E" w14:textId="77777777" w:rsidR="00E16E34" w:rsidRDefault="00E16E34" w:rsidP="00E16E34">
      <w:pPr>
        <w:ind w:left="720" w:hanging="720"/>
        <w:rPr>
          <w:sz w:val="22"/>
          <w:szCs w:val="22"/>
        </w:rPr>
      </w:pPr>
    </w:p>
    <w:p w14:paraId="40E0E81B" w14:textId="77777777" w:rsidR="004F09F9" w:rsidRDefault="00E16E34" w:rsidP="00AB2377">
      <w:pPr>
        <w:ind w:left="720" w:hanging="720"/>
        <w:rPr>
          <w:sz w:val="22"/>
          <w:szCs w:val="22"/>
        </w:rPr>
      </w:pPr>
      <w:r>
        <w:rPr>
          <w:sz w:val="22"/>
          <w:szCs w:val="22"/>
        </w:rPr>
        <w:tab/>
      </w:r>
      <w:r w:rsidR="009D2E7D" w:rsidRPr="00844F18">
        <w:rPr>
          <w:sz w:val="22"/>
          <w:szCs w:val="22"/>
        </w:rPr>
        <w:t xml:space="preserve">The statutory guidance refers to the importance of Prevent awareness </w:t>
      </w:r>
      <w:r w:rsidR="009D2E7D" w:rsidRPr="0044396A">
        <w:rPr>
          <w:sz w:val="22"/>
          <w:szCs w:val="22"/>
        </w:rPr>
        <w:t xml:space="preserve">training, to equip staff to identify young people or adults at risk of being drawn into terrorism and to challenge extremist ideas. </w:t>
      </w:r>
      <w:r w:rsidR="004C0F5E" w:rsidRPr="000E480C">
        <w:rPr>
          <w:sz w:val="22"/>
          <w:szCs w:val="22"/>
        </w:rPr>
        <w:t>The current Safeguarding training includes Prevent</w:t>
      </w:r>
      <w:r w:rsidR="00B33740" w:rsidRPr="000E480C">
        <w:rPr>
          <w:sz w:val="22"/>
          <w:szCs w:val="22"/>
        </w:rPr>
        <w:t>.</w:t>
      </w:r>
    </w:p>
    <w:p w14:paraId="050597EA" w14:textId="77777777" w:rsidR="004F09F9" w:rsidRDefault="004F09F9">
      <w:pPr>
        <w:rPr>
          <w:sz w:val="22"/>
          <w:szCs w:val="22"/>
        </w:rPr>
      </w:pPr>
      <w:r>
        <w:rPr>
          <w:sz w:val="22"/>
          <w:szCs w:val="22"/>
        </w:rPr>
        <w:br w:type="page"/>
      </w:r>
    </w:p>
    <w:p w14:paraId="1CCC2C93" w14:textId="3038317A" w:rsidR="005D460F" w:rsidRDefault="003A5689" w:rsidP="000E480C">
      <w:pPr>
        <w:ind w:left="720"/>
        <w:rPr>
          <w:rStyle w:val="eop"/>
          <w:sz w:val="22"/>
          <w:szCs w:val="22"/>
        </w:rPr>
      </w:pPr>
      <w:r w:rsidRPr="000E480C">
        <w:rPr>
          <w:sz w:val="22"/>
          <w:szCs w:val="22"/>
        </w:rPr>
        <w:lastRenderedPageBreak/>
        <w:t>O</w:t>
      </w:r>
      <w:r w:rsidRPr="000E480C">
        <w:rPr>
          <w:rStyle w:val="normaltextrun"/>
          <w:sz w:val="22"/>
          <w:szCs w:val="22"/>
        </w:rPr>
        <w:t>nline Safeguarding/Prevent Training Modules, renewed every 2 years are mandatory for all staff working in FE or on the apprenticeship programme this includes:</w:t>
      </w:r>
      <w:r w:rsidRPr="000E480C">
        <w:rPr>
          <w:rStyle w:val="eop"/>
          <w:sz w:val="22"/>
          <w:szCs w:val="22"/>
        </w:rPr>
        <w:t> </w:t>
      </w:r>
    </w:p>
    <w:p w14:paraId="76CEDCE0" w14:textId="77777777" w:rsidR="004F09F9" w:rsidRPr="000E480C" w:rsidRDefault="004F09F9" w:rsidP="000E480C">
      <w:pPr>
        <w:ind w:left="720"/>
        <w:rPr>
          <w:sz w:val="22"/>
          <w:szCs w:val="22"/>
        </w:rPr>
      </w:pPr>
    </w:p>
    <w:p w14:paraId="152B837A" w14:textId="77777777" w:rsidR="003A5689" w:rsidRPr="000E480C" w:rsidRDefault="003A5689" w:rsidP="003A5689">
      <w:pPr>
        <w:pStyle w:val="paragraph"/>
        <w:numPr>
          <w:ilvl w:val="0"/>
          <w:numId w:val="11"/>
        </w:numPr>
        <w:spacing w:before="0" w:beforeAutospacing="0" w:after="0" w:afterAutospacing="0"/>
        <w:ind w:left="1800" w:firstLine="0"/>
        <w:textAlignment w:val="baseline"/>
        <w:rPr>
          <w:rFonts w:ascii="Symbol" w:hAnsi="Symbol"/>
          <w:sz w:val="22"/>
          <w:szCs w:val="22"/>
        </w:rPr>
      </w:pPr>
      <w:r w:rsidRPr="000E480C">
        <w:rPr>
          <w:rStyle w:val="normaltextrun"/>
          <w:rFonts w:ascii="Verdana" w:hAnsi="Verdana"/>
          <w:sz w:val="22"/>
          <w:szCs w:val="22"/>
        </w:rPr>
        <w:t>All Senior Managers </w:t>
      </w:r>
      <w:r w:rsidRPr="000E480C">
        <w:rPr>
          <w:rStyle w:val="eop"/>
          <w:rFonts w:ascii="Verdana" w:hAnsi="Verdana"/>
          <w:sz w:val="22"/>
          <w:szCs w:val="22"/>
        </w:rPr>
        <w:t> </w:t>
      </w:r>
    </w:p>
    <w:p w14:paraId="415FAB99" w14:textId="77777777" w:rsidR="003A5689" w:rsidRPr="000E480C" w:rsidRDefault="003A5689" w:rsidP="003A5689">
      <w:pPr>
        <w:pStyle w:val="paragraph"/>
        <w:numPr>
          <w:ilvl w:val="0"/>
          <w:numId w:val="11"/>
        </w:numPr>
        <w:spacing w:before="0" w:beforeAutospacing="0" w:after="0" w:afterAutospacing="0"/>
        <w:ind w:left="1800" w:firstLine="0"/>
        <w:textAlignment w:val="baseline"/>
        <w:rPr>
          <w:rFonts w:ascii="Verdana" w:hAnsi="Verdana"/>
          <w:sz w:val="22"/>
          <w:szCs w:val="22"/>
        </w:rPr>
      </w:pPr>
      <w:r w:rsidRPr="000E480C">
        <w:rPr>
          <w:rStyle w:val="normaltextrun"/>
          <w:rFonts w:ascii="Verdana" w:hAnsi="Verdana"/>
          <w:sz w:val="22"/>
          <w:szCs w:val="22"/>
        </w:rPr>
        <w:t>WBL Governor</w:t>
      </w:r>
      <w:r w:rsidRPr="000E480C">
        <w:rPr>
          <w:rStyle w:val="eop"/>
          <w:rFonts w:ascii="Verdana" w:hAnsi="Verdana"/>
          <w:sz w:val="22"/>
          <w:szCs w:val="22"/>
        </w:rPr>
        <w:t> </w:t>
      </w:r>
    </w:p>
    <w:p w14:paraId="0E46E2FA" w14:textId="77777777" w:rsidR="003A5689" w:rsidRPr="000E480C" w:rsidRDefault="003A5689" w:rsidP="003A5689">
      <w:pPr>
        <w:pStyle w:val="paragraph"/>
        <w:numPr>
          <w:ilvl w:val="0"/>
          <w:numId w:val="11"/>
        </w:numPr>
        <w:spacing w:before="0" w:beforeAutospacing="0" w:after="0" w:afterAutospacing="0"/>
        <w:ind w:left="1800" w:firstLine="0"/>
        <w:textAlignment w:val="baseline"/>
        <w:rPr>
          <w:rFonts w:ascii="Verdana" w:hAnsi="Verdana"/>
          <w:sz w:val="22"/>
          <w:szCs w:val="22"/>
        </w:rPr>
      </w:pPr>
      <w:r w:rsidRPr="000E480C">
        <w:rPr>
          <w:rStyle w:val="normaltextrun"/>
          <w:rFonts w:ascii="Verdana" w:hAnsi="Verdana"/>
          <w:sz w:val="22"/>
          <w:szCs w:val="22"/>
        </w:rPr>
        <w:t>Assessors</w:t>
      </w:r>
      <w:r w:rsidRPr="000E480C">
        <w:rPr>
          <w:rStyle w:val="eop"/>
          <w:rFonts w:ascii="Verdana" w:hAnsi="Verdana"/>
          <w:sz w:val="22"/>
          <w:szCs w:val="22"/>
        </w:rPr>
        <w:t> </w:t>
      </w:r>
    </w:p>
    <w:p w14:paraId="507E54DB" w14:textId="77777777" w:rsidR="003A5689" w:rsidRPr="000E480C" w:rsidRDefault="003A5689" w:rsidP="003A5689">
      <w:pPr>
        <w:pStyle w:val="paragraph"/>
        <w:numPr>
          <w:ilvl w:val="0"/>
          <w:numId w:val="11"/>
        </w:numPr>
        <w:spacing w:before="0" w:beforeAutospacing="0" w:after="0" w:afterAutospacing="0"/>
        <w:ind w:left="1800" w:firstLine="0"/>
        <w:textAlignment w:val="baseline"/>
        <w:rPr>
          <w:rFonts w:ascii="Verdana" w:hAnsi="Verdana"/>
          <w:sz w:val="22"/>
          <w:szCs w:val="22"/>
        </w:rPr>
      </w:pPr>
      <w:r w:rsidRPr="000E480C">
        <w:rPr>
          <w:rStyle w:val="normaltextrun"/>
          <w:rFonts w:ascii="Verdana" w:hAnsi="Verdana"/>
          <w:sz w:val="22"/>
          <w:szCs w:val="22"/>
        </w:rPr>
        <w:t>Tutors</w:t>
      </w:r>
      <w:r w:rsidRPr="000E480C">
        <w:rPr>
          <w:rStyle w:val="eop"/>
          <w:rFonts w:ascii="Verdana" w:hAnsi="Verdana"/>
          <w:sz w:val="22"/>
          <w:szCs w:val="22"/>
        </w:rPr>
        <w:t> </w:t>
      </w:r>
    </w:p>
    <w:p w14:paraId="198A2CB4" w14:textId="77777777" w:rsidR="003A5689" w:rsidRPr="000E480C" w:rsidRDefault="003A5689" w:rsidP="003A5689">
      <w:pPr>
        <w:pStyle w:val="paragraph"/>
        <w:numPr>
          <w:ilvl w:val="0"/>
          <w:numId w:val="12"/>
        </w:numPr>
        <w:spacing w:before="0" w:beforeAutospacing="0" w:after="0" w:afterAutospacing="0"/>
        <w:ind w:left="1800" w:firstLine="0"/>
        <w:rPr>
          <w:rFonts w:ascii="Verdana" w:hAnsi="Verdana"/>
          <w:sz w:val="22"/>
          <w:szCs w:val="22"/>
        </w:rPr>
      </w:pPr>
      <w:r w:rsidRPr="000E480C">
        <w:rPr>
          <w:rStyle w:val="normaltextrun"/>
          <w:rFonts w:ascii="Verdana" w:hAnsi="Verdana"/>
          <w:sz w:val="22"/>
          <w:szCs w:val="22"/>
        </w:rPr>
        <w:t>Lecturers</w:t>
      </w:r>
      <w:r w:rsidRPr="000E480C">
        <w:rPr>
          <w:rStyle w:val="eop"/>
          <w:rFonts w:ascii="Verdana" w:hAnsi="Verdana"/>
          <w:sz w:val="22"/>
          <w:szCs w:val="22"/>
        </w:rPr>
        <w:t> </w:t>
      </w:r>
    </w:p>
    <w:p w14:paraId="64E1B261" w14:textId="1AF86B29" w:rsidR="003A5689" w:rsidRPr="000E480C" w:rsidRDefault="003A5689" w:rsidP="003A5689">
      <w:pPr>
        <w:pStyle w:val="paragraph"/>
        <w:numPr>
          <w:ilvl w:val="0"/>
          <w:numId w:val="12"/>
        </w:numPr>
        <w:spacing w:before="0" w:beforeAutospacing="0" w:after="0" w:afterAutospacing="0"/>
        <w:ind w:left="1800" w:firstLine="0"/>
        <w:rPr>
          <w:rStyle w:val="eop"/>
          <w:rFonts w:ascii="Verdana" w:hAnsi="Verdana"/>
        </w:rPr>
      </w:pPr>
      <w:r w:rsidRPr="000E480C">
        <w:rPr>
          <w:rStyle w:val="eop"/>
          <w:rFonts w:ascii="Verdana" w:hAnsi="Verdana"/>
          <w:sz w:val="22"/>
          <w:szCs w:val="22"/>
        </w:rPr>
        <w:t>Learner Coaches and other Apprentice Support Staff</w:t>
      </w:r>
    </w:p>
    <w:p w14:paraId="3629FBA7" w14:textId="271F9CE6" w:rsidR="00FA3F1B" w:rsidRPr="000E480C" w:rsidRDefault="00FA3F1B" w:rsidP="00FA3F1B">
      <w:pPr>
        <w:pStyle w:val="paragraph"/>
        <w:spacing w:before="0" w:beforeAutospacing="0" w:after="0" w:afterAutospacing="0"/>
        <w:textAlignment w:val="baseline"/>
        <w:rPr>
          <w:rFonts w:ascii="Verdana" w:hAnsi="Verdana"/>
        </w:rPr>
      </w:pPr>
    </w:p>
    <w:p w14:paraId="7210CBB7" w14:textId="77777777" w:rsidR="003A5689" w:rsidRPr="000E480C" w:rsidRDefault="003A5689" w:rsidP="003A5689">
      <w:pPr>
        <w:pStyle w:val="paragraph"/>
        <w:spacing w:before="0" w:beforeAutospacing="0" w:after="0" w:afterAutospacing="0"/>
        <w:ind w:left="720"/>
        <w:rPr>
          <w:rFonts w:ascii="Verdana" w:hAnsi="Verdana"/>
          <w:sz w:val="22"/>
          <w:szCs w:val="22"/>
        </w:rPr>
      </w:pPr>
      <w:r w:rsidRPr="000E480C">
        <w:rPr>
          <w:rFonts w:ascii="Verdana" w:hAnsi="Verdana"/>
          <w:sz w:val="22"/>
          <w:szCs w:val="22"/>
        </w:rPr>
        <w:t xml:space="preserve">Designated Safeguarding Leads will complete more specialist </w:t>
      </w:r>
    </w:p>
    <w:p w14:paraId="626B6724" w14:textId="4A588DCB" w:rsidR="003A5689" w:rsidRPr="000E480C" w:rsidRDefault="003A5689" w:rsidP="003A5689">
      <w:pPr>
        <w:pStyle w:val="paragraph"/>
        <w:spacing w:before="0" w:beforeAutospacing="0" w:after="0" w:afterAutospacing="0"/>
        <w:ind w:left="720"/>
        <w:rPr>
          <w:rFonts w:ascii="Verdana" w:hAnsi="Verdana"/>
          <w:sz w:val="22"/>
          <w:szCs w:val="22"/>
        </w:rPr>
      </w:pPr>
      <w:r w:rsidRPr="000E480C">
        <w:rPr>
          <w:rFonts w:ascii="Verdana" w:hAnsi="Verdana"/>
          <w:sz w:val="22"/>
          <w:szCs w:val="22"/>
        </w:rPr>
        <w:t>Safeguarding/Prevent training, including training in different types of abuse and referral processes, to ensure a good understanding of current issues and skills.</w:t>
      </w:r>
    </w:p>
    <w:p w14:paraId="4D60C75D" w14:textId="77777777" w:rsidR="003A5689" w:rsidRPr="000E480C" w:rsidRDefault="003A5689" w:rsidP="003A5689">
      <w:pPr>
        <w:pStyle w:val="paragraph"/>
        <w:spacing w:before="0" w:beforeAutospacing="0" w:after="0" w:afterAutospacing="0"/>
        <w:ind w:left="720" w:hanging="720"/>
        <w:rPr>
          <w:rFonts w:ascii="Verdana" w:hAnsi="Verdana"/>
          <w:sz w:val="22"/>
          <w:szCs w:val="22"/>
        </w:rPr>
      </w:pPr>
    </w:p>
    <w:p w14:paraId="14CD1B39" w14:textId="15A47611" w:rsidR="003A5689" w:rsidRPr="00901FB1" w:rsidRDefault="003A5689" w:rsidP="003A5689">
      <w:pPr>
        <w:pStyle w:val="paragraph"/>
        <w:spacing w:before="0" w:beforeAutospacing="0" w:after="0" w:afterAutospacing="0"/>
        <w:ind w:left="720"/>
        <w:rPr>
          <w:rStyle w:val="normaltextrun"/>
          <w:rFonts w:ascii="Verdana" w:hAnsi="Verdana" w:cs="Segoe UI"/>
          <w:color w:val="FF0000"/>
          <w:sz w:val="22"/>
          <w:szCs w:val="22"/>
        </w:rPr>
      </w:pPr>
      <w:r w:rsidRPr="000E480C">
        <w:rPr>
          <w:rStyle w:val="normaltextrun"/>
          <w:rFonts w:ascii="Verdana" w:hAnsi="Verdana" w:cs="Segoe UI"/>
          <w:sz w:val="22"/>
          <w:szCs w:val="22"/>
        </w:rPr>
        <w:t xml:space="preserve">All staff are required to maintain their understanding of awareness of harm, abuse and safeguarding and maintain their training and CPD in line with our staff training policy. </w:t>
      </w:r>
    </w:p>
    <w:p w14:paraId="02D2F515" w14:textId="77777777" w:rsidR="003A5689" w:rsidRDefault="003A5689" w:rsidP="00FA3F1B">
      <w:pPr>
        <w:pStyle w:val="paragraph"/>
        <w:spacing w:before="0" w:beforeAutospacing="0" w:after="0" w:afterAutospacing="0"/>
        <w:textAlignment w:val="baseline"/>
        <w:rPr>
          <w:rStyle w:val="normaltextrun"/>
          <w:rFonts w:ascii="Verdana" w:hAnsi="Verdana" w:cs="Segoe UI"/>
          <w:b/>
          <w:bCs/>
          <w:color w:val="FF0000"/>
          <w:sz w:val="22"/>
        </w:rPr>
      </w:pPr>
    </w:p>
    <w:p w14:paraId="03A805D9" w14:textId="02991749" w:rsidR="00FA3F1B" w:rsidRPr="008A3110" w:rsidRDefault="00FA3F1B" w:rsidP="003A5689">
      <w:pPr>
        <w:pStyle w:val="Heading2"/>
        <w:spacing w:before="0"/>
        <w:rPr>
          <w:rFonts w:ascii="Verdana" w:hAnsi="Verdana"/>
          <w:color w:val="auto"/>
          <w:sz w:val="28"/>
          <w:szCs w:val="28"/>
        </w:rPr>
      </w:pPr>
      <w:r w:rsidRPr="008A3110">
        <w:rPr>
          <w:rStyle w:val="normaltextrun"/>
          <w:rFonts w:ascii="Verdana" w:hAnsi="Verdana" w:cs="Segoe UI"/>
          <w:bCs/>
          <w:color w:val="auto"/>
          <w:sz w:val="28"/>
          <w:szCs w:val="28"/>
        </w:rPr>
        <w:t>4.4</w:t>
      </w:r>
      <w:r w:rsidRPr="008A3110">
        <w:rPr>
          <w:rStyle w:val="normaltextrun"/>
          <w:rFonts w:ascii="Verdana" w:hAnsi="Verdana" w:cs="Segoe UI"/>
          <w:bCs/>
          <w:color w:val="auto"/>
          <w:sz w:val="28"/>
          <w:szCs w:val="28"/>
        </w:rPr>
        <w:tab/>
        <w:t>Promoting the policy to staff, learners and stakeholders</w:t>
      </w:r>
    </w:p>
    <w:p w14:paraId="5FF4FC0B" w14:textId="77777777" w:rsidR="00FA3F1B" w:rsidRPr="007E72BD" w:rsidRDefault="00FA3F1B" w:rsidP="00FA3F1B">
      <w:pPr>
        <w:pStyle w:val="paragraph"/>
        <w:spacing w:before="0" w:beforeAutospacing="0" w:after="0" w:afterAutospacing="0"/>
        <w:textAlignment w:val="baseline"/>
        <w:rPr>
          <w:rStyle w:val="normaltextrun"/>
          <w:rFonts w:ascii="Verdana" w:hAnsi="Verdana" w:cs="Segoe UI"/>
          <w:sz w:val="22"/>
        </w:rPr>
      </w:pPr>
    </w:p>
    <w:p w14:paraId="508500E0" w14:textId="61522AC3" w:rsidR="005D460F" w:rsidRDefault="00FA3F1B" w:rsidP="003E3055">
      <w:pPr>
        <w:pStyle w:val="paragraph"/>
        <w:spacing w:before="0" w:beforeAutospacing="0" w:after="0" w:afterAutospacing="0"/>
        <w:ind w:left="720" w:hanging="720"/>
        <w:textAlignment w:val="baseline"/>
        <w:rPr>
          <w:rStyle w:val="normaltextrun"/>
          <w:rFonts w:ascii="Verdana" w:hAnsi="Verdana" w:cs="Segoe UI"/>
          <w:sz w:val="28"/>
          <w:szCs w:val="28"/>
        </w:rPr>
      </w:pPr>
      <w:r w:rsidRPr="007E72BD">
        <w:rPr>
          <w:rStyle w:val="normaltextrun"/>
          <w:rFonts w:ascii="Verdana" w:hAnsi="Verdana" w:cs="Segoe UI"/>
          <w:sz w:val="22"/>
        </w:rPr>
        <w:tab/>
        <w:t>Gower College Swansea will promote the Prevent Policy and the course offer/apprenticeship provision to potential and existing apprentices through the college website and through Learner and employer handbooks.  Copies of our policies are available on the college website and uploaded when reviewed. </w:t>
      </w:r>
    </w:p>
    <w:p w14:paraId="2521EE3F" w14:textId="77777777" w:rsidR="00427392" w:rsidRDefault="00427392" w:rsidP="00427392">
      <w:pPr>
        <w:pStyle w:val="paragraph"/>
        <w:spacing w:before="0" w:beforeAutospacing="0" w:after="0" w:afterAutospacing="0"/>
        <w:textAlignment w:val="baseline"/>
        <w:rPr>
          <w:rStyle w:val="normaltextrun"/>
          <w:rFonts w:ascii="Verdana" w:hAnsi="Verdana" w:cs="Segoe UI"/>
          <w:sz w:val="28"/>
          <w:szCs w:val="28"/>
        </w:rPr>
      </w:pPr>
    </w:p>
    <w:p w14:paraId="63F6D8ED" w14:textId="283F7636" w:rsidR="00427392" w:rsidRDefault="00FA3F1B" w:rsidP="003E3055">
      <w:pPr>
        <w:pStyle w:val="paragraph"/>
        <w:spacing w:before="0" w:beforeAutospacing="0" w:after="0" w:afterAutospacing="0"/>
        <w:textAlignment w:val="baseline"/>
        <w:rPr>
          <w:rFonts w:ascii="Verdana" w:hAnsi="Verdana"/>
          <w:sz w:val="28"/>
          <w:szCs w:val="28"/>
        </w:rPr>
      </w:pPr>
      <w:r w:rsidRPr="008A3110">
        <w:rPr>
          <w:rStyle w:val="normaltextrun"/>
          <w:rFonts w:ascii="Verdana" w:hAnsi="Verdana" w:cs="Segoe UI"/>
          <w:sz w:val="28"/>
          <w:szCs w:val="28"/>
        </w:rPr>
        <w:t>4.5</w:t>
      </w:r>
      <w:r w:rsidRPr="008A3110">
        <w:rPr>
          <w:rStyle w:val="normaltextrun"/>
          <w:rFonts w:ascii="Verdana" w:hAnsi="Verdana" w:cs="Segoe UI"/>
          <w:sz w:val="28"/>
          <w:szCs w:val="28"/>
        </w:rPr>
        <w:tab/>
        <w:t>Commitment</w:t>
      </w:r>
    </w:p>
    <w:p w14:paraId="1010F93C" w14:textId="5D7ABE65" w:rsidR="00427392" w:rsidRDefault="003E3055" w:rsidP="00427392">
      <w:pPr>
        <w:pStyle w:val="paragraph"/>
        <w:spacing w:before="0" w:beforeAutospacing="0" w:after="0" w:afterAutospacing="0"/>
        <w:textAlignment w:val="baseline"/>
        <w:rPr>
          <w:rStyle w:val="normaltextrun"/>
          <w:rFonts w:ascii="Verdana" w:hAnsi="Verdana" w:cs="Segoe UI"/>
          <w:sz w:val="22"/>
        </w:rPr>
      </w:pPr>
      <w:r>
        <w:rPr>
          <w:rStyle w:val="normaltextrun"/>
          <w:rFonts w:ascii="Verdana" w:hAnsi="Verdana" w:cs="Segoe UI"/>
          <w:sz w:val="22"/>
        </w:rPr>
        <w:tab/>
      </w:r>
    </w:p>
    <w:p w14:paraId="310263A2" w14:textId="25A6BF0D" w:rsidR="003E3055" w:rsidRPr="007E72BD" w:rsidRDefault="003E3055" w:rsidP="003E3055">
      <w:pPr>
        <w:pStyle w:val="paragraph"/>
        <w:spacing w:before="0" w:beforeAutospacing="0" w:after="0" w:afterAutospacing="0"/>
        <w:ind w:left="720"/>
        <w:textAlignment w:val="baseline"/>
        <w:rPr>
          <w:rFonts w:ascii="Segoe UI" w:hAnsi="Segoe UI" w:cs="Segoe UI"/>
          <w:sz w:val="16"/>
          <w:szCs w:val="16"/>
        </w:rPr>
      </w:pPr>
      <w:r w:rsidRPr="5C6A5F36">
        <w:rPr>
          <w:rStyle w:val="normaltextrun"/>
          <w:rFonts w:ascii="Verdana" w:hAnsi="Verdana" w:cs="Segoe UI"/>
          <w:sz w:val="22"/>
          <w:szCs w:val="22"/>
        </w:rPr>
        <w:t xml:space="preserve">As a </w:t>
      </w:r>
      <w:r w:rsidRPr="000E480C">
        <w:rPr>
          <w:rStyle w:val="normaltextrun"/>
          <w:rFonts w:ascii="Verdana" w:hAnsi="Verdana" w:cs="Segoe UI"/>
          <w:sz w:val="22"/>
          <w:szCs w:val="22"/>
        </w:rPr>
        <w:t xml:space="preserve">college all staff have a responsibility to protect people from being radicalised.  The Learner Safeguarding &amp; Welfare Manager </w:t>
      </w:r>
      <w:r w:rsidR="00901FB1">
        <w:rPr>
          <w:rStyle w:val="normaltextrun"/>
          <w:rFonts w:ascii="Verdana" w:hAnsi="Verdana" w:cs="Segoe UI"/>
          <w:sz w:val="22"/>
          <w:szCs w:val="22"/>
        </w:rPr>
        <w:t>and</w:t>
      </w:r>
      <w:r w:rsidRPr="5C6A5F36">
        <w:rPr>
          <w:rStyle w:val="normaltextrun"/>
          <w:rFonts w:ascii="Verdana" w:hAnsi="Verdana" w:cs="Segoe UI"/>
          <w:sz w:val="22"/>
          <w:szCs w:val="22"/>
        </w:rPr>
        <w:t xml:space="preserve"> </w:t>
      </w:r>
      <w:r w:rsidR="00901FB1">
        <w:rPr>
          <w:rStyle w:val="normaltextrun"/>
          <w:rFonts w:ascii="Verdana" w:hAnsi="Verdana" w:cs="Segoe UI"/>
          <w:sz w:val="22"/>
          <w:szCs w:val="22"/>
        </w:rPr>
        <w:t>t</w:t>
      </w:r>
      <w:r w:rsidRPr="5C6A5F36">
        <w:rPr>
          <w:rStyle w:val="normaltextrun"/>
          <w:rFonts w:ascii="Verdana" w:hAnsi="Verdana" w:cs="Segoe UI"/>
          <w:sz w:val="22"/>
          <w:szCs w:val="22"/>
        </w:rPr>
        <w:t>he Designated Safeguarding Lead for WBL will carry out risk assessments for Prevent and monitor the development plan as a result.</w:t>
      </w:r>
      <w:r w:rsidRPr="5C6A5F36">
        <w:rPr>
          <w:rStyle w:val="eop"/>
          <w:rFonts w:ascii="Verdana" w:hAnsi="Verdana" w:cs="Segoe UI"/>
          <w:sz w:val="22"/>
          <w:szCs w:val="22"/>
        </w:rPr>
        <w:t> </w:t>
      </w:r>
    </w:p>
    <w:p w14:paraId="7235400E" w14:textId="109B6A4F" w:rsidR="00427392" w:rsidRPr="003E3055" w:rsidRDefault="00427392" w:rsidP="003E3055">
      <w:pPr>
        <w:pStyle w:val="paragraph"/>
        <w:spacing w:before="0" w:beforeAutospacing="0" w:after="0" w:afterAutospacing="0"/>
        <w:textAlignment w:val="baseline"/>
        <w:rPr>
          <w:rFonts w:ascii="Verdana" w:hAnsi="Verdana" w:cs="Segoe UI"/>
          <w:sz w:val="22"/>
        </w:rPr>
      </w:pPr>
    </w:p>
    <w:p w14:paraId="5FF38402" w14:textId="1EE7E9E6" w:rsidR="00BE7F12" w:rsidRPr="008A3110" w:rsidRDefault="00427392" w:rsidP="00427392">
      <w:pPr>
        <w:pStyle w:val="paragraph"/>
        <w:spacing w:before="0" w:beforeAutospacing="0" w:after="0" w:afterAutospacing="0"/>
        <w:textAlignment w:val="baseline"/>
        <w:rPr>
          <w:rFonts w:ascii="Verdana" w:hAnsi="Verdana"/>
          <w:sz w:val="28"/>
          <w:szCs w:val="28"/>
        </w:rPr>
      </w:pPr>
      <w:r>
        <w:rPr>
          <w:rFonts w:ascii="Verdana" w:hAnsi="Verdana"/>
          <w:sz w:val="28"/>
          <w:szCs w:val="28"/>
        </w:rPr>
        <w:t>4.6</w:t>
      </w:r>
      <w:r>
        <w:rPr>
          <w:rFonts w:ascii="Verdana" w:hAnsi="Verdana"/>
          <w:sz w:val="28"/>
          <w:szCs w:val="28"/>
        </w:rPr>
        <w:tab/>
      </w:r>
      <w:r w:rsidR="00BE7F12" w:rsidRPr="008A3110">
        <w:rPr>
          <w:rFonts w:ascii="Verdana" w:hAnsi="Verdana"/>
          <w:sz w:val="28"/>
          <w:szCs w:val="28"/>
        </w:rPr>
        <w:t>Welfare and pastoral support/chaplaincy</w:t>
      </w:r>
    </w:p>
    <w:p w14:paraId="755C0381" w14:textId="77777777" w:rsidR="00E16E34" w:rsidRDefault="00E16E34" w:rsidP="00E16E34">
      <w:pPr>
        <w:ind w:left="720" w:hanging="720"/>
        <w:rPr>
          <w:sz w:val="22"/>
          <w:szCs w:val="22"/>
        </w:rPr>
      </w:pPr>
    </w:p>
    <w:p w14:paraId="2293A482" w14:textId="354A0BF3" w:rsidR="0066117A" w:rsidRDefault="00E16E34" w:rsidP="00E16E34">
      <w:pPr>
        <w:ind w:left="720" w:hanging="720"/>
        <w:rPr>
          <w:sz w:val="22"/>
          <w:szCs w:val="22"/>
        </w:rPr>
      </w:pPr>
      <w:r w:rsidRPr="009726BE">
        <w:rPr>
          <w:sz w:val="22"/>
          <w:szCs w:val="22"/>
        </w:rPr>
        <w:tab/>
      </w:r>
      <w:r w:rsidR="00BE7F12" w:rsidRPr="009726BE">
        <w:rPr>
          <w:sz w:val="22"/>
          <w:szCs w:val="22"/>
        </w:rPr>
        <w:t>The Duty outlines the expectation of welfare support available to all students</w:t>
      </w:r>
      <w:r w:rsidR="00A20FFD" w:rsidRPr="009726BE">
        <w:rPr>
          <w:sz w:val="22"/>
          <w:szCs w:val="22"/>
        </w:rPr>
        <w:t xml:space="preserve">, </w:t>
      </w:r>
      <w:r w:rsidR="006A7C79" w:rsidRPr="009726BE">
        <w:rPr>
          <w:sz w:val="22"/>
          <w:szCs w:val="22"/>
        </w:rPr>
        <w:t>apprentices</w:t>
      </w:r>
      <w:r w:rsidR="00A20FFD" w:rsidRPr="009726BE">
        <w:rPr>
          <w:sz w:val="22"/>
          <w:szCs w:val="22"/>
        </w:rPr>
        <w:t xml:space="preserve"> and employability clients</w:t>
      </w:r>
      <w:r w:rsidR="00BE7F12" w:rsidRPr="009726BE">
        <w:rPr>
          <w:sz w:val="22"/>
          <w:szCs w:val="22"/>
        </w:rPr>
        <w:t xml:space="preserve">. </w:t>
      </w:r>
      <w:r w:rsidR="00826CF5" w:rsidRPr="009726BE">
        <w:rPr>
          <w:sz w:val="22"/>
          <w:szCs w:val="22"/>
        </w:rPr>
        <w:t>Gower College Swansea</w:t>
      </w:r>
      <w:r w:rsidR="00BE7F12" w:rsidRPr="009726BE">
        <w:rPr>
          <w:sz w:val="22"/>
          <w:szCs w:val="22"/>
        </w:rPr>
        <w:t xml:space="preserve"> offer</w:t>
      </w:r>
      <w:r w:rsidR="00826CF5" w:rsidRPr="009726BE">
        <w:rPr>
          <w:sz w:val="22"/>
          <w:szCs w:val="22"/>
        </w:rPr>
        <w:t>s</w:t>
      </w:r>
      <w:r w:rsidR="00B33740" w:rsidRPr="009726BE">
        <w:rPr>
          <w:sz w:val="22"/>
          <w:szCs w:val="22"/>
        </w:rPr>
        <w:t xml:space="preserve"> exceptional support, with Personal Tutors, Student Support Officers, Counsellors</w:t>
      </w:r>
      <w:r w:rsidR="004C0F5E" w:rsidRPr="009726BE">
        <w:rPr>
          <w:sz w:val="22"/>
          <w:szCs w:val="22"/>
        </w:rPr>
        <w:t>, Pastoral Coaches</w:t>
      </w:r>
      <w:r w:rsidR="00B33740" w:rsidRPr="009726BE">
        <w:rPr>
          <w:sz w:val="22"/>
          <w:szCs w:val="22"/>
        </w:rPr>
        <w:t xml:space="preserve"> and H</w:t>
      </w:r>
      <w:r w:rsidR="00BE7F12" w:rsidRPr="009726BE">
        <w:rPr>
          <w:sz w:val="22"/>
          <w:szCs w:val="22"/>
        </w:rPr>
        <w:t>ealth</w:t>
      </w:r>
      <w:r w:rsidR="00B33740" w:rsidRPr="009726BE">
        <w:rPr>
          <w:sz w:val="22"/>
          <w:szCs w:val="22"/>
        </w:rPr>
        <w:t xml:space="preserve"> A</w:t>
      </w:r>
      <w:r w:rsidR="00BE7F12" w:rsidRPr="009726BE">
        <w:rPr>
          <w:sz w:val="22"/>
          <w:szCs w:val="22"/>
        </w:rPr>
        <w:t>dvisors</w:t>
      </w:r>
      <w:r w:rsidR="0066117A" w:rsidRPr="009726BE">
        <w:rPr>
          <w:sz w:val="22"/>
          <w:szCs w:val="22"/>
        </w:rPr>
        <w:t>.</w:t>
      </w:r>
      <w:r w:rsidR="00BE7F12" w:rsidRPr="009726BE">
        <w:rPr>
          <w:sz w:val="22"/>
          <w:szCs w:val="22"/>
        </w:rPr>
        <w:t xml:space="preserve"> </w:t>
      </w:r>
    </w:p>
    <w:p w14:paraId="74B94C68" w14:textId="77777777" w:rsidR="003E3055" w:rsidRPr="000E480C" w:rsidRDefault="003E3055" w:rsidP="00E16E34">
      <w:pPr>
        <w:ind w:left="720" w:hanging="720"/>
        <w:rPr>
          <w:sz w:val="22"/>
          <w:szCs w:val="22"/>
        </w:rPr>
      </w:pPr>
    </w:p>
    <w:p w14:paraId="2CF19412" w14:textId="4ACA51BA" w:rsidR="003E3055" w:rsidRPr="000E480C" w:rsidRDefault="003E3055" w:rsidP="003E3055">
      <w:pPr>
        <w:ind w:left="720"/>
        <w:rPr>
          <w:sz w:val="22"/>
          <w:szCs w:val="22"/>
        </w:rPr>
      </w:pPr>
      <w:r w:rsidRPr="000E480C">
        <w:rPr>
          <w:sz w:val="22"/>
          <w:szCs w:val="22"/>
        </w:rPr>
        <w:t>Student Support Officers and Learner Coaches can signpost learners to a range of pastoral support services that includes wellbeing and spiritual support all faiths and none.</w:t>
      </w:r>
    </w:p>
    <w:p w14:paraId="10BE3480" w14:textId="01ABFC54" w:rsidR="003E3055" w:rsidRDefault="003E3055" w:rsidP="00AB2377">
      <w:pPr>
        <w:rPr>
          <w:b/>
          <w:sz w:val="22"/>
          <w:szCs w:val="22"/>
        </w:rPr>
      </w:pPr>
    </w:p>
    <w:p w14:paraId="5FF38405" w14:textId="6CE2F33B" w:rsidR="004A128F" w:rsidRPr="003E3055" w:rsidRDefault="004A128F" w:rsidP="003E3055">
      <w:pPr>
        <w:ind w:left="720"/>
        <w:rPr>
          <w:sz w:val="28"/>
          <w:szCs w:val="28"/>
        </w:rPr>
      </w:pPr>
      <w:r w:rsidRPr="003E3055">
        <w:rPr>
          <w:sz w:val="28"/>
          <w:szCs w:val="28"/>
        </w:rPr>
        <w:t>Managing multi faith prayer rooms</w:t>
      </w:r>
    </w:p>
    <w:p w14:paraId="3C293B26" w14:textId="77777777" w:rsidR="00E16E34" w:rsidRDefault="00E16E34" w:rsidP="00E16E34">
      <w:pPr>
        <w:ind w:left="720" w:hanging="720"/>
        <w:rPr>
          <w:sz w:val="22"/>
          <w:szCs w:val="22"/>
        </w:rPr>
      </w:pPr>
    </w:p>
    <w:p w14:paraId="5FF38406" w14:textId="0474548F" w:rsidR="00E8189E" w:rsidRDefault="00E16E34" w:rsidP="00E16E34">
      <w:pPr>
        <w:ind w:left="720" w:hanging="720"/>
        <w:rPr>
          <w:sz w:val="22"/>
          <w:szCs w:val="22"/>
        </w:rPr>
      </w:pPr>
      <w:r>
        <w:rPr>
          <w:sz w:val="22"/>
          <w:szCs w:val="22"/>
        </w:rPr>
        <w:tab/>
      </w:r>
      <w:r w:rsidR="004A128F" w:rsidRPr="00844F18">
        <w:rPr>
          <w:sz w:val="22"/>
          <w:szCs w:val="22"/>
        </w:rPr>
        <w:t xml:space="preserve">There is a </w:t>
      </w:r>
      <w:r w:rsidR="00E8189E" w:rsidRPr="00844F18">
        <w:rPr>
          <w:sz w:val="22"/>
          <w:szCs w:val="22"/>
        </w:rPr>
        <w:t>protocol which clearly outlines the use of these rooms</w:t>
      </w:r>
      <w:r w:rsidR="003E3055">
        <w:rPr>
          <w:sz w:val="22"/>
          <w:szCs w:val="22"/>
        </w:rPr>
        <w:t xml:space="preserve"> and is positioned </w:t>
      </w:r>
      <w:r w:rsidR="00E8189E" w:rsidRPr="00844F18">
        <w:rPr>
          <w:sz w:val="22"/>
          <w:szCs w:val="22"/>
        </w:rPr>
        <w:t xml:space="preserve">on the walls of each </w:t>
      </w:r>
      <w:r w:rsidR="004A128F" w:rsidRPr="00844F18">
        <w:rPr>
          <w:sz w:val="22"/>
          <w:szCs w:val="22"/>
        </w:rPr>
        <w:t>multi faith and contemplation room</w:t>
      </w:r>
      <w:r w:rsidR="00CE07F3" w:rsidRPr="00844F18">
        <w:rPr>
          <w:sz w:val="22"/>
          <w:szCs w:val="22"/>
        </w:rPr>
        <w:t>.</w:t>
      </w:r>
    </w:p>
    <w:p w14:paraId="7DDC99F5" w14:textId="77777777" w:rsidR="00901FB1" w:rsidRPr="00844F18" w:rsidRDefault="00901FB1" w:rsidP="00E16E34">
      <w:pPr>
        <w:ind w:left="720" w:hanging="720"/>
        <w:rPr>
          <w:sz w:val="22"/>
          <w:szCs w:val="22"/>
        </w:rPr>
      </w:pPr>
    </w:p>
    <w:p w14:paraId="5FF38408" w14:textId="6F3E131B" w:rsidR="00E8189E" w:rsidRPr="008A3110" w:rsidRDefault="00E8189E" w:rsidP="003E3055">
      <w:pPr>
        <w:pStyle w:val="Heading2"/>
        <w:spacing w:before="0"/>
        <w:rPr>
          <w:rFonts w:ascii="Verdana" w:hAnsi="Verdana"/>
          <w:color w:val="auto"/>
          <w:sz w:val="28"/>
          <w:szCs w:val="28"/>
        </w:rPr>
      </w:pPr>
      <w:r w:rsidRPr="008A3110">
        <w:rPr>
          <w:rFonts w:ascii="Verdana" w:hAnsi="Verdana"/>
          <w:color w:val="auto"/>
          <w:sz w:val="28"/>
          <w:szCs w:val="28"/>
        </w:rPr>
        <w:t>4</w:t>
      </w:r>
      <w:r w:rsidR="00FA3F1B" w:rsidRPr="008A3110">
        <w:rPr>
          <w:rFonts w:ascii="Verdana" w:hAnsi="Verdana"/>
          <w:color w:val="auto"/>
          <w:sz w:val="28"/>
          <w:szCs w:val="28"/>
        </w:rPr>
        <w:t>.7</w:t>
      </w:r>
      <w:r w:rsidRPr="008A3110">
        <w:rPr>
          <w:rFonts w:ascii="Verdana" w:hAnsi="Verdana"/>
          <w:color w:val="auto"/>
          <w:sz w:val="28"/>
          <w:szCs w:val="28"/>
        </w:rPr>
        <w:t xml:space="preserve"> </w:t>
      </w:r>
      <w:r w:rsidR="00E16E34" w:rsidRPr="008A3110">
        <w:rPr>
          <w:rFonts w:ascii="Verdana" w:hAnsi="Verdana"/>
          <w:color w:val="auto"/>
          <w:sz w:val="28"/>
          <w:szCs w:val="28"/>
        </w:rPr>
        <w:tab/>
      </w:r>
      <w:r w:rsidRPr="008A3110">
        <w:rPr>
          <w:rFonts w:ascii="Verdana" w:hAnsi="Verdana"/>
          <w:color w:val="auto"/>
          <w:sz w:val="28"/>
          <w:szCs w:val="28"/>
        </w:rPr>
        <w:t>IT Policies</w:t>
      </w:r>
    </w:p>
    <w:p w14:paraId="5F8815D0" w14:textId="77777777" w:rsidR="00E16E34" w:rsidRPr="000E480C" w:rsidRDefault="00E16E34" w:rsidP="00E16E34">
      <w:pPr>
        <w:ind w:left="720" w:hanging="720"/>
        <w:rPr>
          <w:sz w:val="22"/>
          <w:szCs w:val="22"/>
        </w:rPr>
      </w:pPr>
    </w:p>
    <w:p w14:paraId="79290A0E" w14:textId="6C1A093B" w:rsidR="003E3055" w:rsidRPr="000E480C" w:rsidRDefault="003E3055" w:rsidP="003E3055">
      <w:pPr>
        <w:ind w:left="720"/>
        <w:rPr>
          <w:sz w:val="22"/>
          <w:szCs w:val="22"/>
        </w:rPr>
      </w:pPr>
      <w:r w:rsidRPr="000E480C">
        <w:rPr>
          <w:rFonts w:eastAsia="Verdana" w:cs="Verdana"/>
          <w:sz w:val="22"/>
          <w:szCs w:val="22"/>
        </w:rPr>
        <w:t xml:space="preserve">Our IT policies reflect the requirements of the duty </w:t>
      </w:r>
      <w:r w:rsidRPr="000E480C">
        <w:rPr>
          <w:sz w:val="22"/>
          <w:szCs w:val="22"/>
        </w:rPr>
        <w:tab/>
        <w:t>to ensure that all our learners and apprentices are safe from terrorist and extremist material when accessing the internet in College, this includes establishing appropriate levels of filtering”. </w:t>
      </w:r>
    </w:p>
    <w:p w14:paraId="3673A749" w14:textId="77777777" w:rsidR="003E3055" w:rsidRPr="000E480C" w:rsidRDefault="003E3055" w:rsidP="003E3055">
      <w:pPr>
        <w:ind w:left="720"/>
        <w:rPr>
          <w:sz w:val="22"/>
          <w:szCs w:val="22"/>
        </w:rPr>
      </w:pPr>
    </w:p>
    <w:p w14:paraId="0DE55A17" w14:textId="77777777" w:rsidR="003E3055" w:rsidRPr="000E480C" w:rsidRDefault="003E3055" w:rsidP="003E3055">
      <w:pPr>
        <w:ind w:left="720"/>
        <w:rPr>
          <w:sz w:val="22"/>
          <w:szCs w:val="22"/>
        </w:rPr>
      </w:pPr>
      <w:r w:rsidRPr="000E480C">
        <w:rPr>
          <w:sz w:val="22"/>
          <w:szCs w:val="22"/>
        </w:rPr>
        <w:t>See Section 2.7 Prevent duty guidance: for Further Education Institutions in England and Wales (2023)</w:t>
      </w:r>
    </w:p>
    <w:p w14:paraId="32BDCB2B" w14:textId="77777777" w:rsidR="003E3055" w:rsidRDefault="003E3055" w:rsidP="003E3055">
      <w:pPr>
        <w:ind w:left="720"/>
        <w:rPr>
          <w:sz w:val="22"/>
          <w:szCs w:val="22"/>
        </w:rPr>
      </w:pPr>
    </w:p>
    <w:bookmarkStart w:id="4" w:name="_Hlk152238019"/>
    <w:p w14:paraId="36280DE8" w14:textId="77777777" w:rsidR="003E3055" w:rsidRPr="00844F18" w:rsidRDefault="00595D48" w:rsidP="003E3055">
      <w:pPr>
        <w:ind w:left="720"/>
        <w:rPr>
          <w:rFonts w:eastAsia="Verdana" w:cs="Verdana"/>
          <w:sz w:val="22"/>
          <w:szCs w:val="22"/>
        </w:rPr>
      </w:pPr>
      <w:r>
        <w:fldChar w:fldCharType="begin"/>
      </w:r>
      <w:r>
        <w:instrText xml:space="preserve"> HYPERLINK "https://assets.publishing.service.gov.uk/media/64f8498efdc5d10014fce6d1/14.258_HO_Prevent_Duty_Guidance_v5c.pdf" \h </w:instrText>
      </w:r>
      <w:r>
        <w:fldChar w:fldCharType="separate"/>
      </w:r>
      <w:r w:rsidR="003E3055" w:rsidRPr="59496733">
        <w:rPr>
          <w:rStyle w:val="Hyperlink"/>
          <w:rFonts w:eastAsia="Verdana" w:cs="Verdana"/>
          <w:sz w:val="22"/>
          <w:szCs w:val="22"/>
        </w:rPr>
        <w:t>Prevent duty guidance: Guidance for specified authorities in England and Wales (publishing.service.gov.uk)</w:t>
      </w:r>
      <w:r>
        <w:rPr>
          <w:rStyle w:val="Hyperlink"/>
          <w:rFonts w:eastAsia="Verdana" w:cs="Verdana"/>
          <w:sz w:val="22"/>
          <w:szCs w:val="22"/>
        </w:rPr>
        <w:fldChar w:fldCharType="end"/>
      </w:r>
    </w:p>
    <w:bookmarkEnd w:id="4"/>
    <w:p w14:paraId="39AA5C97" w14:textId="77777777" w:rsidR="003E3055" w:rsidRPr="00844F18" w:rsidRDefault="003E3055" w:rsidP="003E3055">
      <w:pPr>
        <w:ind w:left="720"/>
        <w:rPr>
          <w:sz w:val="22"/>
          <w:szCs w:val="22"/>
        </w:rPr>
      </w:pPr>
    </w:p>
    <w:p w14:paraId="57AEE87E" w14:textId="77777777" w:rsidR="003E3055" w:rsidRPr="000E480C" w:rsidRDefault="003E3055" w:rsidP="003E3055">
      <w:pPr>
        <w:ind w:left="720"/>
        <w:rPr>
          <w:sz w:val="22"/>
          <w:szCs w:val="22"/>
        </w:rPr>
      </w:pPr>
      <w:r w:rsidRPr="00B81708">
        <w:rPr>
          <w:sz w:val="22"/>
          <w:szCs w:val="22"/>
        </w:rPr>
        <w:t xml:space="preserve">Stringent filtering is in place on IT systems in Gower College Swansea, which </w:t>
      </w:r>
      <w:r w:rsidRPr="000E480C">
        <w:rPr>
          <w:sz w:val="22"/>
          <w:szCs w:val="22"/>
        </w:rPr>
        <w:t>alerts members of the IT team of any concerning searches, which are reported immediately to the Lead Safeguarding Officer to process appropriately.</w:t>
      </w:r>
    </w:p>
    <w:p w14:paraId="5FF3840A" w14:textId="77777777" w:rsidR="00E8189E" w:rsidRPr="000E480C" w:rsidRDefault="00E8189E" w:rsidP="003E3055">
      <w:pPr>
        <w:rPr>
          <w:sz w:val="22"/>
          <w:szCs w:val="22"/>
        </w:rPr>
      </w:pPr>
    </w:p>
    <w:p w14:paraId="2B060EDF" w14:textId="77777777" w:rsidR="00427392" w:rsidRPr="000E480C" w:rsidRDefault="006A7C79" w:rsidP="00427392">
      <w:pPr>
        <w:ind w:left="720" w:hanging="720"/>
        <w:rPr>
          <w:sz w:val="28"/>
          <w:szCs w:val="28"/>
        </w:rPr>
      </w:pPr>
      <w:r w:rsidRPr="000E480C">
        <w:rPr>
          <w:sz w:val="28"/>
          <w:szCs w:val="28"/>
        </w:rPr>
        <w:t>4.</w:t>
      </w:r>
      <w:r w:rsidR="00FA3F1B" w:rsidRPr="000E480C">
        <w:rPr>
          <w:sz w:val="28"/>
          <w:szCs w:val="28"/>
        </w:rPr>
        <w:t>8</w:t>
      </w:r>
      <w:r w:rsidR="00960DC3" w:rsidRPr="000E480C">
        <w:rPr>
          <w:sz w:val="28"/>
          <w:szCs w:val="28"/>
        </w:rPr>
        <w:t xml:space="preserve"> </w:t>
      </w:r>
      <w:r w:rsidR="00E16E34" w:rsidRPr="000E480C">
        <w:rPr>
          <w:sz w:val="28"/>
          <w:szCs w:val="28"/>
        </w:rPr>
        <w:tab/>
      </w:r>
      <w:r w:rsidR="00F97EF7" w:rsidRPr="000E480C">
        <w:rPr>
          <w:sz w:val="28"/>
          <w:szCs w:val="28"/>
        </w:rPr>
        <w:t xml:space="preserve">Introduction to the Prevent Duty </w:t>
      </w:r>
      <w:r w:rsidR="00FA3F1B" w:rsidRPr="000E480C">
        <w:rPr>
          <w:sz w:val="28"/>
          <w:szCs w:val="28"/>
        </w:rPr>
        <w:t>for</w:t>
      </w:r>
      <w:r w:rsidR="00F97EF7" w:rsidRPr="000E480C">
        <w:rPr>
          <w:sz w:val="28"/>
          <w:szCs w:val="28"/>
        </w:rPr>
        <w:t xml:space="preserve"> full time students</w:t>
      </w:r>
    </w:p>
    <w:p w14:paraId="0884CD64" w14:textId="77777777" w:rsidR="00427392" w:rsidRPr="000E480C" w:rsidRDefault="00427392" w:rsidP="003E3055">
      <w:pPr>
        <w:ind w:left="720" w:hanging="720"/>
        <w:rPr>
          <w:sz w:val="22"/>
          <w:szCs w:val="22"/>
        </w:rPr>
      </w:pPr>
    </w:p>
    <w:p w14:paraId="4DCA7B28" w14:textId="38FC6518" w:rsidR="006A7C79" w:rsidRPr="000E480C" w:rsidRDefault="002C13FD" w:rsidP="003E3055">
      <w:pPr>
        <w:ind w:left="720"/>
        <w:rPr>
          <w:sz w:val="28"/>
          <w:szCs w:val="28"/>
        </w:rPr>
      </w:pPr>
      <w:r w:rsidRPr="000E480C">
        <w:rPr>
          <w:sz w:val="22"/>
          <w:szCs w:val="22"/>
        </w:rPr>
        <w:t>Gower College Swansea understands the importance of building resilience to radicalisation in young people and adults and has built this into the tutorial program</w:t>
      </w:r>
      <w:r w:rsidR="00F11CFA" w:rsidRPr="000E480C">
        <w:rPr>
          <w:sz w:val="22"/>
          <w:szCs w:val="22"/>
        </w:rPr>
        <w:t xml:space="preserve"> for all full</w:t>
      </w:r>
      <w:r w:rsidR="003E3055" w:rsidRPr="000E480C">
        <w:rPr>
          <w:sz w:val="22"/>
          <w:szCs w:val="22"/>
        </w:rPr>
        <w:t>-</w:t>
      </w:r>
      <w:r w:rsidR="00F11CFA" w:rsidRPr="000E480C">
        <w:rPr>
          <w:sz w:val="22"/>
          <w:szCs w:val="22"/>
        </w:rPr>
        <w:t>time students</w:t>
      </w:r>
      <w:r w:rsidR="00CE07F3" w:rsidRPr="000E480C">
        <w:rPr>
          <w:sz w:val="22"/>
          <w:szCs w:val="22"/>
        </w:rPr>
        <w:t>.</w:t>
      </w:r>
      <w:r w:rsidR="003E3055" w:rsidRPr="000E480C">
        <w:rPr>
          <w:sz w:val="22"/>
          <w:szCs w:val="22"/>
        </w:rPr>
        <w:t xml:space="preserve">  </w:t>
      </w:r>
      <w:r w:rsidR="00CE07F3" w:rsidRPr="000E480C">
        <w:rPr>
          <w:sz w:val="22"/>
          <w:szCs w:val="22"/>
        </w:rPr>
        <w:t>T</w:t>
      </w:r>
      <w:r w:rsidRPr="000E480C">
        <w:rPr>
          <w:sz w:val="22"/>
          <w:szCs w:val="22"/>
        </w:rPr>
        <w:t>utorials</w:t>
      </w:r>
      <w:r w:rsidR="003E3055" w:rsidRPr="000E480C">
        <w:rPr>
          <w:sz w:val="22"/>
          <w:szCs w:val="22"/>
        </w:rPr>
        <w:t xml:space="preserve"> will </w:t>
      </w:r>
      <w:r w:rsidRPr="000E480C">
        <w:rPr>
          <w:sz w:val="22"/>
          <w:szCs w:val="22"/>
        </w:rPr>
        <w:t>explore Prevent</w:t>
      </w:r>
      <w:r w:rsidR="00F97EF7" w:rsidRPr="000E480C">
        <w:rPr>
          <w:sz w:val="22"/>
          <w:szCs w:val="22"/>
        </w:rPr>
        <w:t xml:space="preserve"> and the Fundamental British values</w:t>
      </w:r>
      <w:r w:rsidR="003E3055" w:rsidRPr="000E480C">
        <w:rPr>
          <w:sz w:val="22"/>
          <w:szCs w:val="22"/>
        </w:rPr>
        <w:t xml:space="preserve"> and will facilitate </w:t>
      </w:r>
      <w:r w:rsidR="00F97EF7" w:rsidRPr="000E480C">
        <w:rPr>
          <w:sz w:val="22"/>
          <w:szCs w:val="22"/>
        </w:rPr>
        <w:t>critical debate</w:t>
      </w:r>
      <w:r w:rsidR="00CE07F3" w:rsidRPr="000E480C">
        <w:rPr>
          <w:sz w:val="22"/>
          <w:szCs w:val="22"/>
        </w:rPr>
        <w:t>,</w:t>
      </w:r>
      <w:r w:rsidR="00F97EF7" w:rsidRPr="000E480C">
        <w:rPr>
          <w:sz w:val="22"/>
          <w:szCs w:val="22"/>
        </w:rPr>
        <w:t xml:space="preserve"> reasoned arguments</w:t>
      </w:r>
      <w:r w:rsidR="00666F7D" w:rsidRPr="000E480C">
        <w:rPr>
          <w:sz w:val="22"/>
          <w:szCs w:val="22"/>
        </w:rPr>
        <w:t>,</w:t>
      </w:r>
      <w:r w:rsidR="00CE07F3" w:rsidRPr="000E480C">
        <w:rPr>
          <w:sz w:val="22"/>
          <w:szCs w:val="22"/>
        </w:rPr>
        <w:t xml:space="preserve"> and</w:t>
      </w:r>
      <w:r w:rsidR="00666F7D" w:rsidRPr="000E480C">
        <w:rPr>
          <w:sz w:val="22"/>
          <w:szCs w:val="22"/>
        </w:rPr>
        <w:t xml:space="preserve"> embeds equality and inclusion</w:t>
      </w:r>
      <w:r w:rsidR="00FA3F1B" w:rsidRPr="000E480C">
        <w:rPr>
          <w:sz w:val="22"/>
          <w:szCs w:val="22"/>
        </w:rPr>
        <w:t>.</w:t>
      </w:r>
    </w:p>
    <w:p w14:paraId="4A50728A" w14:textId="0B46F0C7" w:rsidR="00FA3F1B" w:rsidRPr="000E480C" w:rsidRDefault="00FA3F1B" w:rsidP="003E3055">
      <w:pPr>
        <w:ind w:left="720" w:hanging="720"/>
        <w:rPr>
          <w:sz w:val="22"/>
          <w:szCs w:val="22"/>
        </w:rPr>
      </w:pPr>
    </w:p>
    <w:p w14:paraId="64087B62" w14:textId="184582DB" w:rsidR="00FA3F1B" w:rsidRPr="000E480C" w:rsidRDefault="00FA3F1B" w:rsidP="003E3055">
      <w:pPr>
        <w:pStyle w:val="Heading2"/>
        <w:spacing w:before="0"/>
        <w:rPr>
          <w:rFonts w:ascii="Verdana" w:hAnsi="Verdana"/>
          <w:color w:val="auto"/>
          <w:sz w:val="28"/>
          <w:szCs w:val="28"/>
        </w:rPr>
      </w:pPr>
      <w:r w:rsidRPr="000E480C">
        <w:rPr>
          <w:rFonts w:ascii="Verdana" w:hAnsi="Verdana"/>
          <w:color w:val="auto"/>
          <w:sz w:val="28"/>
          <w:szCs w:val="28"/>
        </w:rPr>
        <w:t>4.9</w:t>
      </w:r>
      <w:r w:rsidRPr="000E480C">
        <w:rPr>
          <w:rFonts w:ascii="Verdana" w:hAnsi="Verdana"/>
          <w:color w:val="auto"/>
          <w:sz w:val="28"/>
          <w:szCs w:val="28"/>
        </w:rPr>
        <w:tab/>
        <w:t xml:space="preserve">Introduction to the Prevent Duty for Apprentices </w:t>
      </w:r>
    </w:p>
    <w:p w14:paraId="3B8FB133" w14:textId="57F30F10" w:rsidR="00FA3F1B" w:rsidRPr="000E480C" w:rsidRDefault="00FA3F1B" w:rsidP="00E16E34">
      <w:pPr>
        <w:ind w:left="720" w:hanging="720"/>
        <w:rPr>
          <w:sz w:val="22"/>
          <w:szCs w:val="22"/>
        </w:rPr>
      </w:pPr>
    </w:p>
    <w:p w14:paraId="1584043A" w14:textId="48053AAF" w:rsidR="003E3055" w:rsidRPr="000E480C" w:rsidRDefault="003E3055" w:rsidP="003E3055">
      <w:pPr>
        <w:pStyle w:val="paragraph"/>
        <w:spacing w:before="0" w:beforeAutospacing="0" w:after="0" w:afterAutospacing="0"/>
        <w:ind w:left="720"/>
        <w:textAlignment w:val="baseline"/>
        <w:rPr>
          <w:rFonts w:ascii="Verdana" w:hAnsi="Verdana"/>
          <w:sz w:val="22"/>
          <w:szCs w:val="22"/>
        </w:rPr>
      </w:pPr>
      <w:r w:rsidRPr="000E480C">
        <w:rPr>
          <w:rFonts w:ascii="Verdana" w:hAnsi="Verdana"/>
          <w:sz w:val="22"/>
          <w:szCs w:val="22"/>
        </w:rPr>
        <w:t>Our apprenticeship delivery model will build resilience to radicalisation for all our apprentices.   This will be achieved by ensuring radicalisation and extremism is covered in apprenticeship on-the-job and off-the-job schemes of work and during the progress review process.</w:t>
      </w:r>
    </w:p>
    <w:p w14:paraId="04A2E67D" w14:textId="77777777" w:rsidR="003E3055" w:rsidRPr="000E480C" w:rsidRDefault="003E3055" w:rsidP="003E3055">
      <w:pPr>
        <w:pStyle w:val="paragraph"/>
        <w:spacing w:before="0" w:beforeAutospacing="0" w:after="0" w:afterAutospacing="0"/>
        <w:ind w:left="720"/>
        <w:textAlignment w:val="baseline"/>
        <w:rPr>
          <w:rFonts w:ascii="Verdana" w:hAnsi="Verdana"/>
          <w:sz w:val="22"/>
          <w:szCs w:val="22"/>
        </w:rPr>
      </w:pPr>
      <w:r w:rsidRPr="000E480C">
        <w:rPr>
          <w:rFonts w:ascii="Verdana" w:hAnsi="Verdana"/>
          <w:sz w:val="22"/>
          <w:szCs w:val="22"/>
        </w:rPr>
        <w:t xml:space="preserve"> </w:t>
      </w:r>
    </w:p>
    <w:p w14:paraId="7870EC79" w14:textId="77777777" w:rsidR="003E3055" w:rsidRPr="000E480C" w:rsidRDefault="003E3055" w:rsidP="003E3055">
      <w:pPr>
        <w:pStyle w:val="paragraph"/>
        <w:spacing w:before="0" w:beforeAutospacing="0" w:after="0" w:afterAutospacing="0"/>
        <w:ind w:left="720"/>
        <w:textAlignment w:val="baseline"/>
        <w:rPr>
          <w:rFonts w:ascii="Verdana" w:hAnsi="Verdana"/>
          <w:sz w:val="22"/>
          <w:szCs w:val="22"/>
        </w:rPr>
      </w:pPr>
      <w:r w:rsidRPr="000E480C">
        <w:rPr>
          <w:rFonts w:ascii="Verdana" w:hAnsi="Verdana"/>
          <w:sz w:val="22"/>
          <w:szCs w:val="22"/>
        </w:rPr>
        <w:t>During their apprenticeship, apprentices will also complete Education Training Foundation online modules which cover:</w:t>
      </w:r>
    </w:p>
    <w:p w14:paraId="1F2CDE76" w14:textId="77777777" w:rsidR="003E3055" w:rsidRPr="0066117A" w:rsidRDefault="003E3055" w:rsidP="003E3055">
      <w:pPr>
        <w:pStyle w:val="paragraph"/>
        <w:spacing w:before="0" w:beforeAutospacing="0" w:after="0" w:afterAutospacing="0"/>
        <w:ind w:left="720"/>
        <w:textAlignment w:val="baseline"/>
        <w:rPr>
          <w:rFonts w:ascii="Verdana" w:hAnsi="Verdana"/>
          <w:sz w:val="22"/>
          <w:szCs w:val="22"/>
        </w:rPr>
      </w:pPr>
    </w:p>
    <w:p w14:paraId="175F1C20" w14:textId="77777777" w:rsidR="003E3055" w:rsidRPr="007E72BD" w:rsidRDefault="003E3055" w:rsidP="003E3055">
      <w:pPr>
        <w:pStyle w:val="paragraph"/>
        <w:numPr>
          <w:ilvl w:val="0"/>
          <w:numId w:val="13"/>
        </w:numPr>
        <w:spacing w:before="0" w:beforeAutospacing="0" w:after="0" w:afterAutospacing="0"/>
        <w:ind w:left="1260" w:hanging="540"/>
        <w:textAlignment w:val="baseline"/>
        <w:rPr>
          <w:rFonts w:ascii="Verdana" w:hAnsi="Verdana" w:cs="Segoe UI"/>
          <w:sz w:val="22"/>
          <w:szCs w:val="22"/>
        </w:rPr>
      </w:pPr>
      <w:r w:rsidRPr="007E72BD">
        <w:rPr>
          <w:rStyle w:val="normaltextrun"/>
          <w:rFonts w:ascii="Verdana" w:hAnsi="Verdana" w:cs="Segoe UI"/>
          <w:sz w:val="22"/>
          <w:szCs w:val="22"/>
        </w:rPr>
        <w:t>Radicalisation and Extremism</w:t>
      </w:r>
      <w:r w:rsidRPr="007E72BD">
        <w:rPr>
          <w:rStyle w:val="eop"/>
          <w:rFonts w:ascii="Verdana" w:hAnsi="Verdana" w:cs="Segoe UI"/>
          <w:sz w:val="22"/>
          <w:szCs w:val="22"/>
        </w:rPr>
        <w:t> </w:t>
      </w:r>
    </w:p>
    <w:p w14:paraId="36C6C780" w14:textId="77777777" w:rsidR="003E3055" w:rsidRPr="007E72BD" w:rsidRDefault="003E3055" w:rsidP="003E3055">
      <w:pPr>
        <w:pStyle w:val="paragraph"/>
        <w:numPr>
          <w:ilvl w:val="0"/>
          <w:numId w:val="13"/>
        </w:numPr>
        <w:spacing w:before="0" w:beforeAutospacing="0" w:after="0" w:afterAutospacing="0"/>
        <w:ind w:left="1260" w:hanging="540"/>
        <w:textAlignment w:val="baseline"/>
        <w:rPr>
          <w:rFonts w:ascii="Verdana" w:hAnsi="Verdana" w:cs="Segoe UI"/>
          <w:sz w:val="22"/>
          <w:szCs w:val="22"/>
        </w:rPr>
      </w:pPr>
      <w:r w:rsidRPr="007E72BD">
        <w:rPr>
          <w:rStyle w:val="normaltextrun"/>
          <w:rFonts w:ascii="Verdana" w:hAnsi="Verdana" w:cs="Segoe UI"/>
          <w:sz w:val="22"/>
          <w:szCs w:val="22"/>
        </w:rPr>
        <w:t>Who you can trust</w:t>
      </w:r>
      <w:r w:rsidRPr="007E72BD">
        <w:rPr>
          <w:rStyle w:val="eop"/>
          <w:rFonts w:ascii="Verdana" w:hAnsi="Verdana" w:cs="Segoe UI"/>
          <w:sz w:val="22"/>
          <w:szCs w:val="22"/>
        </w:rPr>
        <w:t> </w:t>
      </w:r>
    </w:p>
    <w:p w14:paraId="02E0451B" w14:textId="77777777" w:rsidR="003E3055" w:rsidRPr="007E72BD" w:rsidRDefault="003E3055" w:rsidP="003E3055">
      <w:pPr>
        <w:pStyle w:val="paragraph"/>
        <w:numPr>
          <w:ilvl w:val="0"/>
          <w:numId w:val="13"/>
        </w:numPr>
        <w:spacing w:before="0" w:beforeAutospacing="0" w:after="0" w:afterAutospacing="0"/>
        <w:ind w:left="1260" w:hanging="540"/>
        <w:textAlignment w:val="baseline"/>
        <w:rPr>
          <w:rFonts w:ascii="Verdana" w:hAnsi="Verdana" w:cs="Segoe UI"/>
          <w:sz w:val="22"/>
          <w:szCs w:val="22"/>
        </w:rPr>
      </w:pPr>
      <w:r w:rsidRPr="007E72BD">
        <w:rPr>
          <w:rStyle w:val="normaltextrun"/>
          <w:rFonts w:ascii="Verdana" w:hAnsi="Verdana" w:cs="Segoe UI"/>
          <w:sz w:val="22"/>
          <w:szCs w:val="22"/>
        </w:rPr>
        <w:t>Online Safety</w:t>
      </w:r>
      <w:r w:rsidRPr="007E72BD">
        <w:rPr>
          <w:rStyle w:val="eop"/>
          <w:rFonts w:ascii="Verdana" w:hAnsi="Verdana" w:cs="Segoe UI"/>
          <w:sz w:val="22"/>
          <w:szCs w:val="22"/>
        </w:rPr>
        <w:t> </w:t>
      </w:r>
    </w:p>
    <w:p w14:paraId="70C7DAD9" w14:textId="77777777" w:rsidR="003E3055" w:rsidRDefault="003E3055" w:rsidP="003E3055">
      <w:pPr>
        <w:pStyle w:val="paragraph"/>
        <w:numPr>
          <w:ilvl w:val="0"/>
          <w:numId w:val="13"/>
        </w:numPr>
        <w:spacing w:before="0" w:beforeAutospacing="0" w:after="0" w:afterAutospacing="0"/>
        <w:ind w:left="1260" w:hanging="540"/>
        <w:textAlignment w:val="baseline"/>
        <w:rPr>
          <w:rStyle w:val="eop"/>
          <w:rFonts w:ascii="Verdana" w:hAnsi="Verdana" w:cs="Segoe UI"/>
          <w:sz w:val="22"/>
          <w:szCs w:val="22"/>
        </w:rPr>
      </w:pPr>
      <w:r w:rsidRPr="59496733">
        <w:rPr>
          <w:rStyle w:val="normaltextrun"/>
          <w:rFonts w:ascii="Verdana" w:hAnsi="Verdana" w:cs="Segoe UI"/>
          <w:sz w:val="22"/>
          <w:szCs w:val="22"/>
        </w:rPr>
        <w:t>British Values</w:t>
      </w:r>
      <w:r w:rsidRPr="59496733">
        <w:rPr>
          <w:rStyle w:val="eop"/>
          <w:rFonts w:ascii="Verdana" w:hAnsi="Verdana" w:cs="Segoe UI"/>
          <w:sz w:val="22"/>
          <w:szCs w:val="22"/>
        </w:rPr>
        <w:t> </w:t>
      </w:r>
    </w:p>
    <w:p w14:paraId="3E239FF6" w14:textId="77777777" w:rsidR="003E3055" w:rsidRDefault="003E3055" w:rsidP="003E3055">
      <w:pPr>
        <w:pStyle w:val="paragraph"/>
        <w:spacing w:before="0" w:beforeAutospacing="0" w:after="0" w:afterAutospacing="0"/>
        <w:ind w:left="1260"/>
        <w:textAlignment w:val="baseline"/>
        <w:rPr>
          <w:rFonts w:ascii="Verdana" w:hAnsi="Verdana" w:cs="Segoe UI"/>
          <w:sz w:val="22"/>
          <w:szCs w:val="22"/>
        </w:rPr>
      </w:pPr>
    </w:p>
    <w:p w14:paraId="77BC64C6" w14:textId="7AC3C8E1" w:rsidR="003E3055" w:rsidRPr="007E72BD" w:rsidRDefault="003E3055" w:rsidP="003E3055">
      <w:pPr>
        <w:pStyle w:val="paragraph"/>
        <w:spacing w:before="0" w:beforeAutospacing="0" w:after="0" w:afterAutospacing="0"/>
        <w:ind w:left="720"/>
        <w:textAlignment w:val="baseline"/>
        <w:rPr>
          <w:rFonts w:ascii="Verdana" w:hAnsi="Verdana" w:cs="Segoe UI"/>
          <w:sz w:val="22"/>
          <w:szCs w:val="22"/>
        </w:rPr>
      </w:pPr>
      <w:r w:rsidRPr="007E72BD">
        <w:rPr>
          <w:rStyle w:val="normaltextrun"/>
          <w:rFonts w:ascii="Verdana" w:hAnsi="Verdana" w:cs="Segoe UI"/>
          <w:sz w:val="22"/>
          <w:szCs w:val="22"/>
        </w:rPr>
        <w:t>Information on local threats and risk are obtained from the Prevent Coordinator for the region and shared with delivery staff.  Contextualised information is then discussed at appropriate times with the apprentice and recorded on the review of progress where discussions take place.</w:t>
      </w:r>
      <w:r w:rsidRPr="007E72BD">
        <w:rPr>
          <w:rStyle w:val="eop"/>
          <w:rFonts w:ascii="Verdana" w:hAnsi="Verdana" w:cs="Segoe UI"/>
          <w:sz w:val="22"/>
          <w:szCs w:val="22"/>
        </w:rPr>
        <w:t> </w:t>
      </w:r>
    </w:p>
    <w:p w14:paraId="359AA0ED" w14:textId="77777777" w:rsidR="00427392" w:rsidRDefault="00427392" w:rsidP="00427392">
      <w:pPr>
        <w:pStyle w:val="paragraph"/>
        <w:spacing w:before="0" w:beforeAutospacing="0" w:after="0" w:afterAutospacing="0"/>
        <w:ind w:left="720"/>
        <w:textAlignment w:val="baseline"/>
        <w:rPr>
          <w:rStyle w:val="normaltextrun"/>
          <w:rFonts w:ascii="Verdana" w:hAnsi="Verdana" w:cs="Segoe UI"/>
          <w:b/>
          <w:bCs/>
          <w:sz w:val="22"/>
          <w:szCs w:val="22"/>
        </w:rPr>
      </w:pPr>
    </w:p>
    <w:p w14:paraId="43CC5B7B" w14:textId="77777777" w:rsidR="000E480C" w:rsidRDefault="000E480C">
      <w:pPr>
        <w:rPr>
          <w:rStyle w:val="normaltextrun"/>
          <w:rFonts w:cs="Segoe UI"/>
          <w:bCs/>
          <w:sz w:val="28"/>
          <w:szCs w:val="28"/>
          <w:lang w:eastAsia="en-GB"/>
        </w:rPr>
      </w:pPr>
      <w:r>
        <w:rPr>
          <w:rStyle w:val="normaltextrun"/>
          <w:rFonts w:cs="Segoe UI"/>
          <w:bCs/>
          <w:sz w:val="28"/>
          <w:szCs w:val="28"/>
        </w:rPr>
        <w:br w:type="page"/>
      </w:r>
    </w:p>
    <w:p w14:paraId="51B7EB4F" w14:textId="573267FE" w:rsidR="006A7C79" w:rsidRPr="003E3055" w:rsidRDefault="006A7C79" w:rsidP="00427392">
      <w:pPr>
        <w:pStyle w:val="paragraph"/>
        <w:spacing w:before="0" w:beforeAutospacing="0" w:after="0" w:afterAutospacing="0"/>
        <w:ind w:left="720"/>
        <w:textAlignment w:val="baseline"/>
        <w:rPr>
          <w:rStyle w:val="normaltextrun"/>
          <w:rFonts w:ascii="Verdana" w:hAnsi="Verdana" w:cs="Segoe UI"/>
          <w:bCs/>
          <w:sz w:val="28"/>
          <w:szCs w:val="28"/>
        </w:rPr>
      </w:pPr>
      <w:r w:rsidRPr="003E3055">
        <w:rPr>
          <w:rStyle w:val="normaltextrun"/>
          <w:rFonts w:ascii="Verdana" w:hAnsi="Verdana" w:cs="Segoe UI"/>
          <w:bCs/>
          <w:sz w:val="28"/>
          <w:szCs w:val="28"/>
        </w:rPr>
        <w:lastRenderedPageBreak/>
        <w:t>Protecting our students</w:t>
      </w:r>
      <w:r w:rsidR="00A20FFD" w:rsidRPr="003E3055">
        <w:rPr>
          <w:rStyle w:val="normaltextrun"/>
          <w:rFonts w:ascii="Verdana" w:hAnsi="Verdana" w:cs="Segoe UI"/>
          <w:bCs/>
          <w:sz w:val="28"/>
          <w:szCs w:val="28"/>
        </w:rPr>
        <w:t>/</w:t>
      </w:r>
      <w:r w:rsidRPr="003E3055">
        <w:rPr>
          <w:rStyle w:val="normaltextrun"/>
          <w:rFonts w:ascii="Verdana" w:hAnsi="Verdana" w:cs="Segoe UI"/>
          <w:bCs/>
          <w:sz w:val="28"/>
          <w:szCs w:val="28"/>
        </w:rPr>
        <w:t>apprentices</w:t>
      </w:r>
    </w:p>
    <w:p w14:paraId="34A80118" w14:textId="77777777" w:rsidR="00427392" w:rsidRPr="007E72BD" w:rsidRDefault="00427392" w:rsidP="00427392">
      <w:pPr>
        <w:pStyle w:val="paragraph"/>
        <w:spacing w:before="0" w:beforeAutospacing="0" w:after="0" w:afterAutospacing="0"/>
        <w:ind w:left="720"/>
        <w:textAlignment w:val="baseline"/>
        <w:rPr>
          <w:rFonts w:ascii="Verdana" w:hAnsi="Verdana" w:cs="Segoe UI"/>
          <w:sz w:val="22"/>
          <w:szCs w:val="22"/>
        </w:rPr>
      </w:pPr>
    </w:p>
    <w:p w14:paraId="1C07F490" w14:textId="03782672" w:rsidR="00427392" w:rsidRDefault="006A7C79" w:rsidP="005C5E67">
      <w:pPr>
        <w:pStyle w:val="paragraph"/>
        <w:spacing w:before="0" w:beforeAutospacing="0" w:after="0" w:afterAutospacing="0"/>
        <w:ind w:left="720"/>
        <w:textAlignment w:val="baseline"/>
        <w:rPr>
          <w:rStyle w:val="eop"/>
          <w:rFonts w:ascii="Verdana" w:hAnsi="Verdana" w:cs="Segoe UI"/>
          <w:sz w:val="22"/>
          <w:szCs w:val="22"/>
        </w:rPr>
      </w:pPr>
      <w:r w:rsidRPr="007E72BD">
        <w:rPr>
          <w:rStyle w:val="normaltextrun"/>
          <w:rFonts w:ascii="Verdana" w:hAnsi="Verdana" w:cs="Segoe UI"/>
          <w:sz w:val="22"/>
          <w:szCs w:val="22"/>
        </w:rPr>
        <w:t xml:space="preserve">Tutors will be expected to understand &amp; embed British Values into the apprenticeship delivery journey to ensure learners are aware of them, can evidence </w:t>
      </w:r>
      <w:r w:rsidR="005C5E67">
        <w:rPr>
          <w:rStyle w:val="normaltextrun"/>
          <w:rFonts w:ascii="Verdana" w:hAnsi="Verdana" w:cs="Segoe UI"/>
          <w:sz w:val="22"/>
          <w:szCs w:val="22"/>
        </w:rPr>
        <w:t>and</w:t>
      </w:r>
      <w:r w:rsidRPr="007E72BD">
        <w:rPr>
          <w:rStyle w:val="normaltextrun"/>
          <w:rFonts w:ascii="Verdana" w:hAnsi="Verdana" w:cs="Segoe UI"/>
          <w:sz w:val="22"/>
          <w:szCs w:val="22"/>
        </w:rPr>
        <w:t xml:space="preserve"> exemplify them </w:t>
      </w:r>
      <w:r w:rsidR="005C5E67">
        <w:rPr>
          <w:rStyle w:val="normaltextrun"/>
          <w:rFonts w:ascii="Verdana" w:hAnsi="Verdana" w:cs="Segoe UI"/>
          <w:sz w:val="22"/>
          <w:szCs w:val="22"/>
        </w:rPr>
        <w:t>and</w:t>
      </w:r>
      <w:r w:rsidRPr="007E72BD">
        <w:rPr>
          <w:rStyle w:val="normaltextrun"/>
          <w:rFonts w:ascii="Verdana" w:hAnsi="Verdana" w:cs="Segoe UI"/>
          <w:sz w:val="22"/>
          <w:szCs w:val="22"/>
        </w:rPr>
        <w:t xml:space="preserve"> understand what it means to be a successful learner </w:t>
      </w:r>
      <w:r w:rsidR="005C5E67">
        <w:rPr>
          <w:rStyle w:val="normaltextrun"/>
          <w:rFonts w:ascii="Verdana" w:hAnsi="Verdana" w:cs="Segoe UI"/>
          <w:sz w:val="22"/>
          <w:szCs w:val="22"/>
        </w:rPr>
        <w:t xml:space="preserve">and </w:t>
      </w:r>
      <w:r w:rsidRPr="007E72BD">
        <w:rPr>
          <w:rStyle w:val="normaltextrun"/>
          <w:rFonts w:ascii="Verdana" w:hAnsi="Verdana" w:cs="Segoe UI"/>
          <w:sz w:val="22"/>
          <w:szCs w:val="22"/>
        </w:rPr>
        <w:t>take part in life &amp; Britain today.</w:t>
      </w:r>
    </w:p>
    <w:p w14:paraId="3D52F3E5" w14:textId="77777777" w:rsidR="00427392" w:rsidRPr="007E72BD" w:rsidRDefault="00427392" w:rsidP="00427392">
      <w:pPr>
        <w:pStyle w:val="paragraph"/>
        <w:spacing w:before="0" w:beforeAutospacing="0" w:after="0" w:afterAutospacing="0"/>
        <w:ind w:left="720" w:hanging="720"/>
        <w:textAlignment w:val="baseline"/>
        <w:rPr>
          <w:rFonts w:ascii="Verdana" w:hAnsi="Verdana" w:cs="Segoe UI"/>
          <w:sz w:val="22"/>
          <w:szCs w:val="22"/>
        </w:rPr>
      </w:pPr>
    </w:p>
    <w:p w14:paraId="6D1503C2" w14:textId="4B41AA49" w:rsidR="006A7C79" w:rsidRDefault="006A7C79" w:rsidP="00427392">
      <w:pPr>
        <w:pStyle w:val="paragraph"/>
        <w:spacing w:before="0" w:beforeAutospacing="0" w:after="0" w:afterAutospacing="0"/>
        <w:ind w:left="720" w:hanging="720"/>
        <w:textAlignment w:val="baseline"/>
        <w:rPr>
          <w:rStyle w:val="normaltextrun"/>
          <w:rFonts w:ascii="Verdana" w:hAnsi="Verdana" w:cs="Segoe UI"/>
          <w:sz w:val="22"/>
          <w:szCs w:val="22"/>
        </w:rPr>
      </w:pPr>
      <w:r w:rsidRPr="007E72BD">
        <w:rPr>
          <w:rStyle w:val="normaltextrun"/>
          <w:rFonts w:ascii="Verdana" w:hAnsi="Verdana" w:cs="Segoe UI"/>
          <w:sz w:val="22"/>
          <w:szCs w:val="22"/>
        </w:rPr>
        <w:tab/>
        <w:t>We will take all necessary actions to comply with current legal safeguarding requirements.</w:t>
      </w:r>
    </w:p>
    <w:p w14:paraId="332CD252" w14:textId="56625F15" w:rsidR="00427392" w:rsidRPr="003E3055" w:rsidRDefault="00427392" w:rsidP="003E3055">
      <w:pPr>
        <w:pStyle w:val="paragraph"/>
        <w:spacing w:before="0" w:beforeAutospacing="0" w:after="0" w:afterAutospacing="0"/>
        <w:textAlignment w:val="baseline"/>
        <w:rPr>
          <w:rFonts w:ascii="Verdana" w:hAnsi="Verdana" w:cs="Segoe UI"/>
          <w:bCs/>
          <w:sz w:val="22"/>
          <w:szCs w:val="22"/>
        </w:rPr>
      </w:pPr>
    </w:p>
    <w:p w14:paraId="2E8C614E" w14:textId="7BE9B295" w:rsidR="00FA3F1B" w:rsidRPr="005C5E67" w:rsidRDefault="00FA3F1B" w:rsidP="008A3110">
      <w:pPr>
        <w:pStyle w:val="Heading1"/>
        <w:spacing w:before="0" w:beforeAutospacing="0" w:after="0" w:line="240" w:lineRule="auto"/>
        <w:rPr>
          <w:rFonts w:ascii="Verdana" w:hAnsi="Verdana"/>
          <w:sz w:val="28"/>
          <w:szCs w:val="28"/>
        </w:rPr>
      </w:pPr>
      <w:r w:rsidRPr="005C5E67">
        <w:rPr>
          <w:rFonts w:ascii="Verdana" w:hAnsi="Verdana"/>
          <w:sz w:val="28"/>
          <w:szCs w:val="28"/>
        </w:rPr>
        <w:t>5.</w:t>
      </w:r>
      <w:r w:rsidR="009F5CB7" w:rsidRPr="005C5E67">
        <w:rPr>
          <w:rFonts w:ascii="Verdana" w:hAnsi="Verdana"/>
          <w:sz w:val="28"/>
          <w:szCs w:val="28"/>
        </w:rPr>
        <w:t xml:space="preserve"> </w:t>
      </w:r>
      <w:r w:rsidR="00E16E34" w:rsidRPr="005C5E67">
        <w:rPr>
          <w:rFonts w:ascii="Verdana" w:hAnsi="Verdana"/>
          <w:sz w:val="28"/>
          <w:szCs w:val="28"/>
        </w:rPr>
        <w:tab/>
      </w:r>
      <w:r w:rsidR="009F5CB7" w:rsidRPr="005C5E67">
        <w:rPr>
          <w:rFonts w:ascii="Verdana" w:hAnsi="Verdana"/>
          <w:sz w:val="28"/>
          <w:szCs w:val="28"/>
        </w:rPr>
        <w:t>Links to other policies</w:t>
      </w:r>
    </w:p>
    <w:p w14:paraId="021885E3" w14:textId="3FB56FBC" w:rsidR="00E16E34" w:rsidRPr="003E3055" w:rsidRDefault="00D02985" w:rsidP="00E16E34">
      <w:pPr>
        <w:ind w:left="720" w:hanging="720"/>
        <w:rPr>
          <w:sz w:val="22"/>
          <w:szCs w:val="22"/>
        </w:rPr>
      </w:pPr>
      <w:r w:rsidRPr="00844F18">
        <w:rPr>
          <w:b/>
          <w:sz w:val="22"/>
          <w:szCs w:val="22"/>
        </w:rPr>
        <w:br/>
      </w:r>
      <w:r w:rsidRPr="003E3055">
        <w:rPr>
          <w:sz w:val="22"/>
          <w:szCs w:val="22"/>
        </w:rPr>
        <w:t>GCS Prevent Policy should be read in conjunction with:</w:t>
      </w:r>
    </w:p>
    <w:p w14:paraId="650DAC08" w14:textId="77777777" w:rsidR="00E16E34" w:rsidRPr="009726BE" w:rsidRDefault="00E16E34" w:rsidP="00E16E34">
      <w:pPr>
        <w:ind w:left="720" w:hanging="720"/>
        <w:rPr>
          <w:b/>
          <w:sz w:val="22"/>
          <w:szCs w:val="22"/>
        </w:rPr>
      </w:pPr>
    </w:p>
    <w:p w14:paraId="0EDA1543" w14:textId="77777777" w:rsidR="00E16E34" w:rsidRPr="009726BE" w:rsidRDefault="00CE07F3" w:rsidP="00831976">
      <w:pPr>
        <w:pStyle w:val="ListParagraph"/>
        <w:numPr>
          <w:ilvl w:val="0"/>
          <w:numId w:val="10"/>
        </w:numPr>
        <w:rPr>
          <w:sz w:val="22"/>
          <w:szCs w:val="22"/>
        </w:rPr>
      </w:pPr>
      <w:r w:rsidRPr="009726BE">
        <w:rPr>
          <w:sz w:val="22"/>
          <w:szCs w:val="22"/>
        </w:rPr>
        <w:t>Safeguarding Children and Vulnerable Adults P</w:t>
      </w:r>
      <w:r w:rsidR="005202CD" w:rsidRPr="009726BE">
        <w:rPr>
          <w:sz w:val="22"/>
          <w:szCs w:val="22"/>
        </w:rPr>
        <w:t>olicy</w:t>
      </w:r>
    </w:p>
    <w:p w14:paraId="7F773828" w14:textId="33465C5B" w:rsidR="00E16E34" w:rsidRPr="009726BE" w:rsidRDefault="00B6752D" w:rsidP="00831976">
      <w:pPr>
        <w:pStyle w:val="ListParagraph"/>
        <w:numPr>
          <w:ilvl w:val="0"/>
          <w:numId w:val="10"/>
        </w:numPr>
        <w:rPr>
          <w:sz w:val="22"/>
          <w:szCs w:val="22"/>
        </w:rPr>
      </w:pPr>
      <w:r w:rsidRPr="009726BE">
        <w:rPr>
          <w:sz w:val="22"/>
          <w:szCs w:val="22"/>
        </w:rPr>
        <w:t xml:space="preserve">Challenging Bullying, Rights, Respect and Equality Protocol </w:t>
      </w:r>
    </w:p>
    <w:p w14:paraId="0BB137A4" w14:textId="77777777" w:rsidR="00E16E34" w:rsidRPr="009726BE" w:rsidRDefault="00A45DF9" w:rsidP="00831976">
      <w:pPr>
        <w:pStyle w:val="ListParagraph"/>
        <w:numPr>
          <w:ilvl w:val="0"/>
          <w:numId w:val="10"/>
        </w:numPr>
        <w:rPr>
          <w:sz w:val="22"/>
          <w:szCs w:val="22"/>
        </w:rPr>
      </w:pPr>
      <w:r w:rsidRPr="009726BE">
        <w:rPr>
          <w:sz w:val="22"/>
          <w:szCs w:val="22"/>
        </w:rPr>
        <w:t>Student Disciplinary Policy</w:t>
      </w:r>
    </w:p>
    <w:p w14:paraId="05849A60" w14:textId="77777777" w:rsidR="00E16E34" w:rsidRPr="009726BE" w:rsidRDefault="00A45DF9" w:rsidP="00831976">
      <w:pPr>
        <w:pStyle w:val="ListParagraph"/>
        <w:numPr>
          <w:ilvl w:val="0"/>
          <w:numId w:val="10"/>
        </w:numPr>
        <w:rPr>
          <w:sz w:val="22"/>
          <w:szCs w:val="22"/>
        </w:rPr>
      </w:pPr>
      <w:r w:rsidRPr="009726BE">
        <w:rPr>
          <w:sz w:val="22"/>
          <w:szCs w:val="22"/>
        </w:rPr>
        <w:t>External Speakers Policy</w:t>
      </w:r>
    </w:p>
    <w:p w14:paraId="3DE297A5" w14:textId="77777777" w:rsidR="00E16E34" w:rsidRPr="009726BE" w:rsidRDefault="00CE07F3" w:rsidP="00831976">
      <w:pPr>
        <w:pStyle w:val="ListParagraph"/>
        <w:numPr>
          <w:ilvl w:val="0"/>
          <w:numId w:val="10"/>
        </w:numPr>
        <w:rPr>
          <w:sz w:val="22"/>
          <w:szCs w:val="22"/>
        </w:rPr>
      </w:pPr>
      <w:r w:rsidRPr="009726BE">
        <w:rPr>
          <w:sz w:val="22"/>
          <w:szCs w:val="22"/>
        </w:rPr>
        <w:t>Multi Faith Prayer and Contemplation Room P</w:t>
      </w:r>
      <w:r w:rsidR="00A45DF9" w:rsidRPr="009726BE">
        <w:rPr>
          <w:sz w:val="22"/>
          <w:szCs w:val="22"/>
        </w:rPr>
        <w:t>rotocol</w:t>
      </w:r>
    </w:p>
    <w:p w14:paraId="4BCFB82A" w14:textId="5A6BD5AD" w:rsidR="00E16E34" w:rsidRPr="009726BE" w:rsidRDefault="00A45DF9" w:rsidP="00831976">
      <w:pPr>
        <w:pStyle w:val="ListParagraph"/>
        <w:numPr>
          <w:ilvl w:val="0"/>
          <w:numId w:val="10"/>
        </w:numPr>
        <w:rPr>
          <w:sz w:val="22"/>
          <w:szCs w:val="22"/>
        </w:rPr>
      </w:pPr>
      <w:r w:rsidRPr="009726BE">
        <w:rPr>
          <w:sz w:val="22"/>
          <w:szCs w:val="22"/>
        </w:rPr>
        <w:t>IT Policy</w:t>
      </w:r>
    </w:p>
    <w:p w14:paraId="5FF38413" w14:textId="0B836BEA" w:rsidR="002D726E" w:rsidRPr="00844F18" w:rsidRDefault="005202CD" w:rsidP="003D5DBB">
      <w:pPr>
        <w:ind w:left="1440"/>
        <w:rPr>
          <w:sz w:val="22"/>
          <w:szCs w:val="22"/>
        </w:rPr>
      </w:pPr>
      <w:r w:rsidRPr="00844F18">
        <w:rPr>
          <w:sz w:val="22"/>
          <w:szCs w:val="22"/>
        </w:rPr>
        <w:tab/>
      </w:r>
    </w:p>
    <w:p w14:paraId="5FF38414" w14:textId="557BFE24" w:rsidR="002D726E" w:rsidRPr="005C5E67" w:rsidRDefault="00FA3F1B" w:rsidP="00E91CDF">
      <w:pPr>
        <w:pStyle w:val="Heading1"/>
        <w:spacing w:before="0" w:beforeAutospacing="0" w:after="0" w:line="240" w:lineRule="auto"/>
        <w:rPr>
          <w:rFonts w:ascii="Verdana" w:hAnsi="Verdana"/>
          <w:sz w:val="28"/>
          <w:szCs w:val="28"/>
        </w:rPr>
      </w:pPr>
      <w:r w:rsidRPr="005C5E67">
        <w:rPr>
          <w:rFonts w:ascii="Verdana" w:hAnsi="Verdana"/>
          <w:sz w:val="28"/>
          <w:szCs w:val="28"/>
        </w:rPr>
        <w:t>6</w:t>
      </w:r>
      <w:r w:rsidR="002D726E" w:rsidRPr="005C5E67">
        <w:rPr>
          <w:rFonts w:ascii="Verdana" w:hAnsi="Verdana"/>
          <w:sz w:val="28"/>
          <w:szCs w:val="28"/>
        </w:rPr>
        <w:t xml:space="preserve">. </w:t>
      </w:r>
      <w:r w:rsidR="002D726E" w:rsidRPr="005C5E67">
        <w:rPr>
          <w:rFonts w:ascii="Verdana" w:hAnsi="Verdana"/>
          <w:sz w:val="28"/>
          <w:szCs w:val="28"/>
        </w:rPr>
        <w:tab/>
        <w:t>Roles and Responsibilities</w:t>
      </w:r>
    </w:p>
    <w:p w14:paraId="16EB3ADD" w14:textId="77777777" w:rsidR="00E16E34" w:rsidRPr="00844F18" w:rsidRDefault="00E16E34" w:rsidP="002D726E">
      <w:pPr>
        <w:rPr>
          <w:b/>
          <w:sz w:val="22"/>
          <w:szCs w:val="22"/>
        </w:rPr>
      </w:pPr>
    </w:p>
    <w:p w14:paraId="5FF38415" w14:textId="1240B242" w:rsidR="002D726E" w:rsidRPr="00844F18" w:rsidRDefault="002D726E" w:rsidP="00666F7D">
      <w:pPr>
        <w:ind w:left="720"/>
        <w:rPr>
          <w:sz w:val="22"/>
          <w:szCs w:val="22"/>
        </w:rPr>
      </w:pPr>
      <w:r w:rsidRPr="00844F18">
        <w:rPr>
          <w:sz w:val="22"/>
          <w:szCs w:val="22"/>
        </w:rPr>
        <w:t>GCS Preve</w:t>
      </w:r>
      <w:r w:rsidR="00F90E0E" w:rsidRPr="00844F18">
        <w:rPr>
          <w:sz w:val="22"/>
          <w:szCs w:val="22"/>
        </w:rPr>
        <w:t xml:space="preserve">nt Policy is a standalone </w:t>
      </w:r>
      <w:proofErr w:type="gramStart"/>
      <w:r w:rsidR="00F90E0E" w:rsidRPr="00844F18">
        <w:rPr>
          <w:sz w:val="22"/>
          <w:szCs w:val="22"/>
        </w:rPr>
        <w:t>policy</w:t>
      </w:r>
      <w:r w:rsidR="00691BB2">
        <w:rPr>
          <w:sz w:val="22"/>
          <w:szCs w:val="22"/>
        </w:rPr>
        <w:t>,</w:t>
      </w:r>
      <w:proofErr w:type="gramEnd"/>
      <w:r w:rsidR="00666F7D" w:rsidRPr="00844F18">
        <w:rPr>
          <w:sz w:val="22"/>
          <w:szCs w:val="22"/>
        </w:rPr>
        <w:t xml:space="preserve"> however, it is an extension of our Safeguarding </w:t>
      </w:r>
      <w:r w:rsidR="00CE07F3" w:rsidRPr="00844F18">
        <w:rPr>
          <w:sz w:val="22"/>
          <w:szCs w:val="22"/>
        </w:rPr>
        <w:t>C</w:t>
      </w:r>
      <w:r w:rsidR="00666F7D" w:rsidRPr="00844F18">
        <w:rPr>
          <w:sz w:val="22"/>
          <w:szCs w:val="22"/>
        </w:rPr>
        <w:t>hildren</w:t>
      </w:r>
      <w:r w:rsidR="00CE07F3" w:rsidRPr="00844F18">
        <w:rPr>
          <w:sz w:val="22"/>
          <w:szCs w:val="22"/>
        </w:rPr>
        <w:t xml:space="preserve"> and V</w:t>
      </w:r>
      <w:r w:rsidR="00666F7D" w:rsidRPr="00844F18">
        <w:rPr>
          <w:sz w:val="22"/>
          <w:szCs w:val="22"/>
        </w:rPr>
        <w:t xml:space="preserve">ulnerable </w:t>
      </w:r>
      <w:r w:rsidR="00CE07F3" w:rsidRPr="00844F18">
        <w:rPr>
          <w:sz w:val="22"/>
          <w:szCs w:val="22"/>
        </w:rPr>
        <w:t>A</w:t>
      </w:r>
      <w:r w:rsidR="00E65CEB" w:rsidRPr="00844F18">
        <w:rPr>
          <w:sz w:val="22"/>
          <w:szCs w:val="22"/>
        </w:rPr>
        <w:t>dult’s</w:t>
      </w:r>
      <w:r w:rsidR="00666F7D" w:rsidRPr="00844F18">
        <w:rPr>
          <w:sz w:val="22"/>
          <w:szCs w:val="22"/>
        </w:rPr>
        <w:t xml:space="preserve"> policy and fits un</w:t>
      </w:r>
      <w:r w:rsidR="00CE07F3" w:rsidRPr="00844F18">
        <w:rPr>
          <w:sz w:val="22"/>
          <w:szCs w:val="22"/>
        </w:rPr>
        <w:t>der our Safeguarding procedures. A</w:t>
      </w:r>
      <w:r w:rsidR="00666F7D" w:rsidRPr="00844F18">
        <w:rPr>
          <w:sz w:val="22"/>
          <w:szCs w:val="22"/>
        </w:rPr>
        <w:t xml:space="preserve">s such, any concerns should be raised with a </w:t>
      </w:r>
      <w:r w:rsidR="0009792D" w:rsidRPr="00844F18">
        <w:rPr>
          <w:sz w:val="22"/>
          <w:szCs w:val="22"/>
        </w:rPr>
        <w:t xml:space="preserve">Designated </w:t>
      </w:r>
      <w:r w:rsidR="00666F7D" w:rsidRPr="00844F18">
        <w:rPr>
          <w:sz w:val="22"/>
          <w:szCs w:val="22"/>
        </w:rPr>
        <w:t>Safeguarding Officer</w:t>
      </w:r>
      <w:r w:rsidR="00CE07F3" w:rsidRPr="00844F18">
        <w:rPr>
          <w:sz w:val="22"/>
          <w:szCs w:val="22"/>
        </w:rPr>
        <w:t>.</w:t>
      </w:r>
    </w:p>
    <w:p w14:paraId="5FF38416" w14:textId="5A7DB74A" w:rsidR="00361A29" w:rsidRDefault="00361A29" w:rsidP="00E8189E">
      <w:pPr>
        <w:ind w:left="720"/>
        <w:rPr>
          <w:sz w:val="22"/>
          <w:szCs w:val="22"/>
        </w:rPr>
      </w:pPr>
    </w:p>
    <w:p w14:paraId="6B16DB52" w14:textId="77777777" w:rsidR="008A3110" w:rsidRDefault="00FA3F1B" w:rsidP="005C5E67">
      <w:pPr>
        <w:pStyle w:val="Heading2"/>
        <w:spacing w:before="0"/>
        <w:rPr>
          <w:rFonts w:ascii="Verdana" w:hAnsi="Verdana"/>
          <w:color w:val="auto"/>
          <w:sz w:val="28"/>
          <w:szCs w:val="28"/>
        </w:rPr>
      </w:pPr>
      <w:r w:rsidRPr="008A3110">
        <w:rPr>
          <w:rFonts w:ascii="Verdana" w:hAnsi="Verdana"/>
          <w:color w:val="auto"/>
          <w:sz w:val="28"/>
          <w:szCs w:val="28"/>
        </w:rPr>
        <w:t>6</w:t>
      </w:r>
      <w:r w:rsidR="00DA3DF3" w:rsidRPr="008A3110">
        <w:rPr>
          <w:rFonts w:ascii="Verdana" w:hAnsi="Verdana"/>
          <w:color w:val="auto"/>
          <w:sz w:val="28"/>
          <w:szCs w:val="28"/>
        </w:rPr>
        <w:t>.1</w:t>
      </w:r>
      <w:r w:rsidR="003B6528" w:rsidRPr="008A3110">
        <w:rPr>
          <w:rFonts w:ascii="Verdana" w:hAnsi="Verdana"/>
          <w:color w:val="auto"/>
          <w:sz w:val="28"/>
          <w:szCs w:val="28"/>
        </w:rPr>
        <w:t xml:space="preserve"> </w:t>
      </w:r>
      <w:r w:rsidR="003B6528" w:rsidRPr="008A3110">
        <w:rPr>
          <w:rFonts w:ascii="Verdana" w:hAnsi="Verdana"/>
          <w:color w:val="auto"/>
          <w:sz w:val="28"/>
          <w:szCs w:val="28"/>
        </w:rPr>
        <w:tab/>
        <w:t xml:space="preserve">Designated Staff with Responsibility for Prevent and </w:t>
      </w:r>
    </w:p>
    <w:p w14:paraId="5FF38417" w14:textId="7176869B" w:rsidR="003B6528" w:rsidRPr="008A3110" w:rsidRDefault="003B6528" w:rsidP="005C5E67">
      <w:pPr>
        <w:pStyle w:val="Heading2"/>
        <w:spacing w:before="0"/>
        <w:ind w:firstLine="720"/>
        <w:rPr>
          <w:rFonts w:ascii="Verdana" w:hAnsi="Verdana"/>
          <w:color w:val="auto"/>
          <w:sz w:val="28"/>
          <w:szCs w:val="28"/>
        </w:rPr>
      </w:pPr>
      <w:r w:rsidRPr="008A3110">
        <w:rPr>
          <w:rFonts w:ascii="Verdana" w:hAnsi="Verdana"/>
          <w:color w:val="auto"/>
          <w:sz w:val="28"/>
          <w:szCs w:val="28"/>
        </w:rPr>
        <w:t>Safeguarding</w:t>
      </w:r>
    </w:p>
    <w:p w14:paraId="3205DCA6" w14:textId="77777777" w:rsidR="006A7C79" w:rsidRDefault="006A7C79" w:rsidP="00E16E34">
      <w:pPr>
        <w:ind w:left="720"/>
        <w:rPr>
          <w:sz w:val="22"/>
          <w:szCs w:val="22"/>
        </w:rPr>
      </w:pPr>
    </w:p>
    <w:p w14:paraId="5FF38419" w14:textId="64267290" w:rsidR="003B6528" w:rsidRDefault="003B6528" w:rsidP="00E16E34">
      <w:pPr>
        <w:ind w:left="720"/>
        <w:rPr>
          <w:sz w:val="22"/>
          <w:szCs w:val="22"/>
        </w:rPr>
      </w:pPr>
      <w:r w:rsidRPr="00844F18">
        <w:rPr>
          <w:sz w:val="22"/>
          <w:szCs w:val="22"/>
        </w:rPr>
        <w:t>The governing body have appointed:</w:t>
      </w:r>
    </w:p>
    <w:p w14:paraId="41BF7079" w14:textId="77777777" w:rsidR="00E16E34" w:rsidRPr="00691BB2" w:rsidRDefault="00E16E34" w:rsidP="00E16E34">
      <w:pPr>
        <w:ind w:left="720"/>
        <w:rPr>
          <w:color w:val="FF0000"/>
          <w:sz w:val="22"/>
          <w:szCs w:val="22"/>
        </w:rPr>
      </w:pPr>
    </w:p>
    <w:p w14:paraId="5FF3841A" w14:textId="2FAF40CC" w:rsidR="003B6528" w:rsidRPr="00715F66" w:rsidRDefault="00723B7A" w:rsidP="00831976">
      <w:pPr>
        <w:pStyle w:val="ListParagraph"/>
        <w:numPr>
          <w:ilvl w:val="0"/>
          <w:numId w:val="3"/>
        </w:numPr>
        <w:ind w:left="1080"/>
        <w:rPr>
          <w:sz w:val="22"/>
          <w:szCs w:val="22"/>
        </w:rPr>
      </w:pPr>
      <w:r w:rsidRPr="00715F66">
        <w:rPr>
          <w:sz w:val="22"/>
          <w:szCs w:val="22"/>
        </w:rPr>
        <w:t>Susan William</w:t>
      </w:r>
      <w:r w:rsidR="005C5E67" w:rsidRPr="00715F66">
        <w:rPr>
          <w:sz w:val="22"/>
          <w:szCs w:val="22"/>
        </w:rPr>
        <w:t>s</w:t>
      </w:r>
    </w:p>
    <w:p w14:paraId="5FF3841D" w14:textId="4585AB7A" w:rsidR="003B6528" w:rsidRPr="00715F66" w:rsidRDefault="005C5E67" w:rsidP="005C5E67">
      <w:pPr>
        <w:pStyle w:val="ListParagraph"/>
        <w:numPr>
          <w:ilvl w:val="0"/>
          <w:numId w:val="3"/>
        </w:numPr>
        <w:ind w:left="1080"/>
        <w:rPr>
          <w:sz w:val="22"/>
          <w:szCs w:val="22"/>
        </w:rPr>
      </w:pPr>
      <w:r w:rsidRPr="00715F66">
        <w:rPr>
          <w:sz w:val="22"/>
          <w:szCs w:val="22"/>
        </w:rPr>
        <w:t xml:space="preserve">Frank </w:t>
      </w:r>
      <w:proofErr w:type="spellStart"/>
      <w:r w:rsidRPr="00715F66">
        <w:rPr>
          <w:sz w:val="22"/>
          <w:szCs w:val="22"/>
        </w:rPr>
        <w:t>Banza</w:t>
      </w:r>
      <w:proofErr w:type="spellEnd"/>
    </w:p>
    <w:p w14:paraId="341034A6" w14:textId="77777777" w:rsidR="005C5E67" w:rsidRPr="005C5E67" w:rsidRDefault="005C5E67" w:rsidP="005C5E67">
      <w:pPr>
        <w:pStyle w:val="ListParagraph"/>
        <w:ind w:left="1080"/>
        <w:rPr>
          <w:sz w:val="22"/>
          <w:szCs w:val="22"/>
        </w:rPr>
      </w:pPr>
    </w:p>
    <w:p w14:paraId="29B02B5F" w14:textId="2A430F16" w:rsidR="005C5E67" w:rsidRDefault="00691BB2" w:rsidP="00E16E34">
      <w:pPr>
        <w:ind w:left="720"/>
        <w:rPr>
          <w:sz w:val="22"/>
          <w:szCs w:val="22"/>
        </w:rPr>
      </w:pPr>
      <w:r>
        <w:rPr>
          <w:sz w:val="22"/>
          <w:szCs w:val="22"/>
        </w:rPr>
        <w:t>A</w:t>
      </w:r>
      <w:r w:rsidR="003B6528" w:rsidRPr="00844F18">
        <w:rPr>
          <w:sz w:val="22"/>
          <w:szCs w:val="22"/>
        </w:rPr>
        <w:t>s governors with special responsibility for safeguarding children and vulnerable adult</w:t>
      </w:r>
      <w:r w:rsidR="00CE07F3" w:rsidRPr="00844F18">
        <w:rPr>
          <w:sz w:val="22"/>
          <w:szCs w:val="22"/>
        </w:rPr>
        <w:t>s</w:t>
      </w:r>
      <w:r w:rsidR="00FA3F1B">
        <w:rPr>
          <w:sz w:val="22"/>
          <w:szCs w:val="22"/>
        </w:rPr>
        <w:t xml:space="preserve">.  </w:t>
      </w:r>
      <w:r w:rsidR="002220FB">
        <w:rPr>
          <w:sz w:val="22"/>
          <w:szCs w:val="22"/>
        </w:rPr>
        <w:t>T</w:t>
      </w:r>
      <w:r w:rsidR="00CE07F3" w:rsidRPr="00844F18">
        <w:rPr>
          <w:sz w:val="22"/>
          <w:szCs w:val="22"/>
        </w:rPr>
        <w:t>he Lead Safeguarding O</w:t>
      </w:r>
      <w:r w:rsidR="003B6528" w:rsidRPr="00844F18">
        <w:rPr>
          <w:sz w:val="22"/>
          <w:szCs w:val="22"/>
        </w:rPr>
        <w:t>fficer present</w:t>
      </w:r>
      <w:r w:rsidR="002220FB">
        <w:rPr>
          <w:sz w:val="22"/>
          <w:szCs w:val="22"/>
        </w:rPr>
        <w:t>s</w:t>
      </w:r>
      <w:r w:rsidR="003B6528" w:rsidRPr="00844F18">
        <w:rPr>
          <w:sz w:val="22"/>
          <w:szCs w:val="22"/>
        </w:rPr>
        <w:t xml:space="preserve"> </w:t>
      </w:r>
      <w:r w:rsidR="00CE07F3" w:rsidRPr="00844F18">
        <w:rPr>
          <w:sz w:val="22"/>
          <w:szCs w:val="22"/>
        </w:rPr>
        <w:t xml:space="preserve">the designated </w:t>
      </w:r>
      <w:r w:rsidR="003B6528" w:rsidRPr="00844F18">
        <w:rPr>
          <w:sz w:val="22"/>
          <w:szCs w:val="22"/>
        </w:rPr>
        <w:t xml:space="preserve">Governors with a termly report to robustly discuss any areas of concern and any changes to the </w:t>
      </w:r>
      <w:r w:rsidR="002220FB">
        <w:rPr>
          <w:sz w:val="22"/>
          <w:szCs w:val="22"/>
        </w:rPr>
        <w:t xml:space="preserve">Prevent </w:t>
      </w:r>
      <w:r w:rsidR="003B6528" w:rsidRPr="00844F18">
        <w:rPr>
          <w:sz w:val="22"/>
          <w:szCs w:val="22"/>
        </w:rPr>
        <w:t>duty</w:t>
      </w:r>
      <w:r w:rsidR="00CE07F3" w:rsidRPr="00844F18">
        <w:rPr>
          <w:sz w:val="22"/>
          <w:szCs w:val="22"/>
        </w:rPr>
        <w:t xml:space="preserve"> that may impact on the College. T</w:t>
      </w:r>
      <w:r w:rsidR="003B6528" w:rsidRPr="00844F18">
        <w:rPr>
          <w:sz w:val="22"/>
          <w:szCs w:val="22"/>
        </w:rPr>
        <w:t xml:space="preserve">hey will oversee all activity which the Designated Safeguarding Officers </w:t>
      </w:r>
      <w:bookmarkStart w:id="5" w:name="OLE_LINK3"/>
      <w:bookmarkStart w:id="6" w:name="OLE_LINK4"/>
      <w:r w:rsidR="001A0F5F" w:rsidRPr="00844F18">
        <w:rPr>
          <w:sz w:val="22"/>
          <w:szCs w:val="22"/>
        </w:rPr>
        <w:t>conduct</w:t>
      </w:r>
      <w:r w:rsidR="005C5E67">
        <w:rPr>
          <w:sz w:val="22"/>
          <w:szCs w:val="22"/>
        </w:rPr>
        <w:t>.</w:t>
      </w:r>
    </w:p>
    <w:p w14:paraId="4C35310F" w14:textId="77777777" w:rsidR="00AB2377" w:rsidRDefault="00AB2377" w:rsidP="00E16E34">
      <w:pPr>
        <w:ind w:left="720"/>
        <w:rPr>
          <w:sz w:val="22"/>
          <w:szCs w:val="22"/>
        </w:rPr>
      </w:pPr>
    </w:p>
    <w:p w14:paraId="5FF38421" w14:textId="2FA7FD38" w:rsidR="003B6528" w:rsidRPr="000E480C" w:rsidRDefault="003B6528" w:rsidP="00AB2377">
      <w:pPr>
        <w:ind w:left="720"/>
        <w:rPr>
          <w:sz w:val="22"/>
          <w:szCs w:val="22"/>
        </w:rPr>
      </w:pPr>
      <w:r w:rsidRPr="00844F18">
        <w:rPr>
          <w:sz w:val="22"/>
          <w:szCs w:val="22"/>
        </w:rPr>
        <w:t xml:space="preserve">The designated </w:t>
      </w:r>
      <w:r w:rsidRPr="000E480C">
        <w:rPr>
          <w:sz w:val="22"/>
          <w:szCs w:val="22"/>
        </w:rPr>
        <w:t>members of staff are:</w:t>
      </w:r>
      <w:bookmarkEnd w:id="5"/>
      <w:bookmarkEnd w:id="6"/>
    </w:p>
    <w:p w14:paraId="08D86712" w14:textId="77777777" w:rsidR="005C5E67" w:rsidRPr="000E480C" w:rsidRDefault="005C5E67" w:rsidP="005C5E67">
      <w:pPr>
        <w:ind w:firstLine="720"/>
        <w:rPr>
          <w:sz w:val="22"/>
          <w:szCs w:val="22"/>
        </w:rPr>
      </w:pPr>
      <w:r w:rsidRPr="000E480C">
        <w:rPr>
          <w:b/>
          <w:bCs/>
          <w:sz w:val="22"/>
          <w:szCs w:val="22"/>
        </w:rPr>
        <w:t>Anne Pitman</w:t>
      </w:r>
      <w:r w:rsidRPr="000E480C">
        <w:rPr>
          <w:sz w:val="22"/>
          <w:szCs w:val="22"/>
        </w:rPr>
        <w:tab/>
        <w:t>01792 284223 (Designated Single Point of Contact)</w:t>
      </w:r>
    </w:p>
    <w:bookmarkStart w:id="7" w:name="_Hlk152238472"/>
    <w:p w14:paraId="70F6CF5D" w14:textId="4807D88A" w:rsidR="005C5E67" w:rsidRDefault="00595D48" w:rsidP="005C5E67">
      <w:pPr>
        <w:ind w:firstLine="720"/>
        <w:rPr>
          <w:rStyle w:val="Hyperlink"/>
          <w:sz w:val="22"/>
          <w:szCs w:val="22"/>
        </w:rPr>
      </w:pPr>
      <w:r>
        <w:fldChar w:fldCharType="begin"/>
      </w:r>
      <w:r>
        <w:instrText xml:space="preserve"> HYPERLINK "mailto:anne.pitman@gcs.ac.uk" \h </w:instrText>
      </w:r>
      <w:r>
        <w:fldChar w:fldCharType="separate"/>
      </w:r>
      <w:r w:rsidR="005C5E67" w:rsidRPr="732EB479">
        <w:rPr>
          <w:rStyle w:val="Hyperlink"/>
          <w:sz w:val="22"/>
          <w:szCs w:val="22"/>
        </w:rPr>
        <w:t>anne.pitman@gcs.ac.uk</w:t>
      </w:r>
      <w:r>
        <w:rPr>
          <w:rStyle w:val="Hyperlink"/>
          <w:sz w:val="22"/>
          <w:szCs w:val="22"/>
        </w:rPr>
        <w:fldChar w:fldCharType="end"/>
      </w:r>
    </w:p>
    <w:bookmarkEnd w:id="7"/>
    <w:p w14:paraId="700AF0FC" w14:textId="6ECBDEFE" w:rsidR="005C5E67" w:rsidRDefault="005C5E67" w:rsidP="005C5E67">
      <w:pPr>
        <w:ind w:firstLine="720"/>
        <w:rPr>
          <w:sz w:val="22"/>
          <w:szCs w:val="22"/>
        </w:rPr>
      </w:pPr>
    </w:p>
    <w:p w14:paraId="3100DABA" w14:textId="79897D8B" w:rsidR="005C5E67" w:rsidRPr="00612634" w:rsidRDefault="005C5E67" w:rsidP="005C5E67">
      <w:pPr>
        <w:ind w:left="708"/>
        <w:rPr>
          <w:sz w:val="22"/>
          <w:szCs w:val="22"/>
        </w:rPr>
      </w:pPr>
      <w:bookmarkStart w:id="8" w:name="_Hlk152238481"/>
      <w:r w:rsidRPr="61BB41A3">
        <w:rPr>
          <w:b/>
          <w:bCs/>
          <w:sz w:val="22"/>
          <w:szCs w:val="22"/>
        </w:rPr>
        <w:t xml:space="preserve">Ian Jones </w:t>
      </w:r>
      <w:r w:rsidRPr="61BB41A3">
        <w:rPr>
          <w:sz w:val="22"/>
          <w:szCs w:val="22"/>
        </w:rPr>
        <w:t>07788 864228</w:t>
      </w:r>
      <w:r w:rsidR="00691BB2">
        <w:rPr>
          <w:sz w:val="22"/>
          <w:szCs w:val="22"/>
        </w:rPr>
        <w:t xml:space="preserve"> </w:t>
      </w:r>
      <w:r w:rsidR="00691BB2" w:rsidRPr="61BB41A3">
        <w:rPr>
          <w:sz w:val="22"/>
          <w:szCs w:val="22"/>
        </w:rPr>
        <w:t>(Designated Safeguarding Lead for WBL)</w:t>
      </w:r>
    </w:p>
    <w:p w14:paraId="08D3E9D7" w14:textId="57033BAF" w:rsidR="005C5E67" w:rsidRDefault="00D06A93" w:rsidP="005C5E67">
      <w:pPr>
        <w:ind w:left="708"/>
        <w:rPr>
          <w:rStyle w:val="Hyperlink"/>
          <w:sz w:val="22"/>
          <w:szCs w:val="22"/>
        </w:rPr>
      </w:pPr>
      <w:hyperlink r:id="rId13">
        <w:r w:rsidR="005C5E67" w:rsidRPr="732EB479">
          <w:rPr>
            <w:rStyle w:val="Hyperlink"/>
            <w:sz w:val="22"/>
            <w:szCs w:val="22"/>
          </w:rPr>
          <w:t>ian.jones@gcs.ac.uk</w:t>
        </w:r>
      </w:hyperlink>
    </w:p>
    <w:bookmarkEnd w:id="8"/>
    <w:p w14:paraId="32157AC6" w14:textId="77777777" w:rsidR="00691BB2" w:rsidRDefault="00691BB2" w:rsidP="005C5E67">
      <w:pPr>
        <w:ind w:left="708"/>
        <w:rPr>
          <w:sz w:val="22"/>
          <w:szCs w:val="22"/>
        </w:rPr>
      </w:pPr>
    </w:p>
    <w:p w14:paraId="077D13AD" w14:textId="422536C6" w:rsidR="005C5E67" w:rsidRDefault="005C5E67" w:rsidP="005C5E67">
      <w:pPr>
        <w:ind w:firstLine="708"/>
        <w:rPr>
          <w:sz w:val="22"/>
          <w:szCs w:val="22"/>
        </w:rPr>
      </w:pPr>
      <w:r w:rsidRPr="009726BE">
        <w:rPr>
          <w:sz w:val="22"/>
          <w:szCs w:val="22"/>
        </w:rPr>
        <w:lastRenderedPageBreak/>
        <w:t>Tamsyn Oates</w:t>
      </w:r>
      <w:r w:rsidRPr="009726BE">
        <w:rPr>
          <w:sz w:val="22"/>
          <w:szCs w:val="22"/>
        </w:rPr>
        <w:tab/>
        <w:t>07867 135815</w:t>
      </w:r>
    </w:p>
    <w:p w14:paraId="28B328DE" w14:textId="4C02B0DE" w:rsidR="005C5E67" w:rsidRDefault="005C5E67" w:rsidP="005C5E67">
      <w:pPr>
        <w:ind w:firstLine="708"/>
        <w:rPr>
          <w:sz w:val="22"/>
          <w:szCs w:val="22"/>
        </w:rPr>
      </w:pPr>
      <w:r w:rsidRPr="009726BE">
        <w:rPr>
          <w:sz w:val="22"/>
          <w:szCs w:val="22"/>
        </w:rPr>
        <w:t>Ryan McCarley</w:t>
      </w:r>
      <w:r w:rsidRPr="009726BE">
        <w:rPr>
          <w:sz w:val="22"/>
          <w:szCs w:val="22"/>
        </w:rPr>
        <w:tab/>
        <w:t>07917 352153</w:t>
      </w:r>
    </w:p>
    <w:p w14:paraId="1E481D67" w14:textId="4125A57A" w:rsidR="005C5E67" w:rsidRDefault="00135952" w:rsidP="005C5E67">
      <w:pPr>
        <w:ind w:firstLine="720"/>
        <w:rPr>
          <w:sz w:val="22"/>
          <w:szCs w:val="22"/>
        </w:rPr>
      </w:pPr>
      <w:r>
        <w:rPr>
          <w:sz w:val="22"/>
          <w:szCs w:val="22"/>
        </w:rPr>
        <w:t>Kar</w:t>
      </w:r>
      <w:r w:rsidR="005C5E67" w:rsidRPr="732EB479">
        <w:rPr>
          <w:sz w:val="22"/>
          <w:szCs w:val="22"/>
        </w:rPr>
        <w:t>en Blades</w:t>
      </w:r>
      <w:r w:rsidR="005C5E67">
        <w:tab/>
      </w:r>
      <w:r w:rsidR="005C5E67" w:rsidRPr="732EB479">
        <w:rPr>
          <w:sz w:val="22"/>
          <w:szCs w:val="22"/>
        </w:rPr>
        <w:t>07500 269118</w:t>
      </w:r>
    </w:p>
    <w:p w14:paraId="7889F130" w14:textId="5EF6ADB4" w:rsidR="005C5E67" w:rsidRPr="009726BE" w:rsidRDefault="005C5E67" w:rsidP="005C5E67">
      <w:pPr>
        <w:ind w:firstLine="708"/>
        <w:rPr>
          <w:sz w:val="22"/>
          <w:szCs w:val="22"/>
        </w:rPr>
      </w:pPr>
      <w:bookmarkStart w:id="9" w:name="_Hlk152238547"/>
      <w:r>
        <w:rPr>
          <w:sz w:val="22"/>
          <w:szCs w:val="22"/>
        </w:rPr>
        <w:t>Naima Khanom</w:t>
      </w:r>
      <w:r>
        <w:rPr>
          <w:sz w:val="22"/>
          <w:szCs w:val="22"/>
        </w:rPr>
        <w:tab/>
        <w:t>07768 035787</w:t>
      </w:r>
    </w:p>
    <w:bookmarkEnd w:id="9"/>
    <w:p w14:paraId="0C21DB28" w14:textId="4423D82E" w:rsidR="00612634" w:rsidRPr="009726BE" w:rsidRDefault="00612634" w:rsidP="003B6528">
      <w:pPr>
        <w:rPr>
          <w:sz w:val="22"/>
          <w:szCs w:val="22"/>
        </w:rPr>
      </w:pPr>
      <w:r w:rsidRPr="009726BE">
        <w:rPr>
          <w:sz w:val="22"/>
          <w:szCs w:val="22"/>
        </w:rPr>
        <w:tab/>
        <w:t>Vicki Wannell</w:t>
      </w:r>
      <w:r w:rsidRPr="009726BE">
        <w:rPr>
          <w:sz w:val="22"/>
          <w:szCs w:val="22"/>
        </w:rPr>
        <w:tab/>
        <w:t>07393 789238</w:t>
      </w:r>
    </w:p>
    <w:p w14:paraId="30DD924F" w14:textId="7CB46130" w:rsidR="00612634" w:rsidRPr="009726BE" w:rsidRDefault="00612634" w:rsidP="003B6528">
      <w:pPr>
        <w:rPr>
          <w:sz w:val="22"/>
          <w:szCs w:val="22"/>
        </w:rPr>
      </w:pPr>
      <w:r w:rsidRPr="009726BE">
        <w:rPr>
          <w:sz w:val="22"/>
          <w:szCs w:val="22"/>
        </w:rPr>
        <w:tab/>
        <w:t>Cathy Thomas</w:t>
      </w:r>
      <w:r w:rsidRPr="009726BE">
        <w:rPr>
          <w:sz w:val="22"/>
          <w:szCs w:val="22"/>
        </w:rPr>
        <w:tab/>
        <w:t>07946 373455</w:t>
      </w:r>
    </w:p>
    <w:p w14:paraId="4E1FC04A" w14:textId="2A7F3198" w:rsidR="00612634" w:rsidRPr="009726BE" w:rsidRDefault="00612634" w:rsidP="003B6528">
      <w:pPr>
        <w:rPr>
          <w:sz w:val="22"/>
          <w:szCs w:val="22"/>
        </w:rPr>
      </w:pPr>
      <w:r w:rsidRPr="009726BE">
        <w:rPr>
          <w:sz w:val="22"/>
          <w:szCs w:val="22"/>
        </w:rPr>
        <w:tab/>
        <w:t>Mo Qasim</w:t>
      </w:r>
      <w:r w:rsidRPr="009726BE">
        <w:rPr>
          <w:sz w:val="22"/>
          <w:szCs w:val="22"/>
        </w:rPr>
        <w:tab/>
      </w:r>
      <w:r w:rsidRPr="009726BE">
        <w:rPr>
          <w:sz w:val="22"/>
          <w:szCs w:val="22"/>
        </w:rPr>
        <w:tab/>
        <w:t>07917 136101</w:t>
      </w:r>
    </w:p>
    <w:p w14:paraId="6C9E552E" w14:textId="4D8C51EE" w:rsidR="00612634" w:rsidRDefault="00612634" w:rsidP="003B6528">
      <w:pPr>
        <w:rPr>
          <w:sz w:val="22"/>
          <w:szCs w:val="22"/>
        </w:rPr>
      </w:pPr>
      <w:r w:rsidRPr="009726BE">
        <w:rPr>
          <w:sz w:val="22"/>
          <w:szCs w:val="22"/>
        </w:rPr>
        <w:tab/>
        <w:t>Jo Harris</w:t>
      </w:r>
      <w:r w:rsidRPr="009726BE">
        <w:rPr>
          <w:sz w:val="22"/>
          <w:szCs w:val="22"/>
        </w:rPr>
        <w:tab/>
      </w:r>
      <w:r w:rsidRPr="009726BE">
        <w:rPr>
          <w:sz w:val="22"/>
          <w:szCs w:val="22"/>
        </w:rPr>
        <w:tab/>
        <w:t>07385 932356</w:t>
      </w:r>
    </w:p>
    <w:p w14:paraId="3F49F08C" w14:textId="1F753757" w:rsidR="00E16E34" w:rsidRPr="005C5E67" w:rsidRDefault="006F36BE" w:rsidP="005C5E67">
      <w:pPr>
        <w:rPr>
          <w:sz w:val="22"/>
          <w:szCs w:val="22"/>
        </w:rPr>
      </w:pPr>
      <w:r>
        <w:rPr>
          <w:sz w:val="22"/>
          <w:szCs w:val="22"/>
        </w:rPr>
        <w:tab/>
      </w:r>
    </w:p>
    <w:p w14:paraId="0EA15D5B" w14:textId="6ED8BF32" w:rsidR="00831976" w:rsidRDefault="00831976" w:rsidP="00E16E34">
      <w:pPr>
        <w:ind w:left="720"/>
        <w:rPr>
          <w:rStyle w:val="normaltextrun"/>
          <w:sz w:val="22"/>
          <w:szCs w:val="22"/>
        </w:rPr>
      </w:pPr>
      <w:r w:rsidRPr="007E72BD">
        <w:rPr>
          <w:rStyle w:val="normaltextrun"/>
          <w:sz w:val="22"/>
          <w:szCs w:val="22"/>
        </w:rPr>
        <w:t>The designated members of staff will keep a record of all allegations/concerns made by students and apprentices and any referrals made.</w:t>
      </w:r>
    </w:p>
    <w:p w14:paraId="0C2BE305" w14:textId="0AB0E20E" w:rsidR="005C5E67" w:rsidRDefault="005C5E67" w:rsidP="00E16E34">
      <w:pPr>
        <w:ind w:left="720"/>
        <w:rPr>
          <w:rStyle w:val="scxw159924931"/>
          <w:sz w:val="22"/>
          <w:szCs w:val="22"/>
          <w:shd w:val="clear" w:color="auto" w:fill="FFFFFF"/>
        </w:rPr>
      </w:pPr>
    </w:p>
    <w:p w14:paraId="3A6960CA" w14:textId="2335ABA5" w:rsidR="005C5E67" w:rsidRDefault="005C5E67" w:rsidP="005C5E67">
      <w:pPr>
        <w:ind w:left="720"/>
        <w:rPr>
          <w:sz w:val="22"/>
          <w:szCs w:val="22"/>
        </w:rPr>
      </w:pPr>
      <w:r w:rsidRPr="009726BE">
        <w:rPr>
          <w:sz w:val="22"/>
          <w:szCs w:val="22"/>
        </w:rPr>
        <w:t xml:space="preserve">The Governing Body and Senior Management Group will receive an annual report on Safeguarding and Prevent issues and duties </w:t>
      </w:r>
      <w:r>
        <w:rPr>
          <w:sz w:val="22"/>
          <w:szCs w:val="22"/>
        </w:rPr>
        <w:t>discharged.</w:t>
      </w:r>
    </w:p>
    <w:p w14:paraId="46960D2A" w14:textId="77777777" w:rsidR="00427392" w:rsidRPr="00831976" w:rsidRDefault="00427392" w:rsidP="005C5E67">
      <w:pPr>
        <w:rPr>
          <w:strike/>
          <w:color w:val="FF0000"/>
          <w:sz w:val="22"/>
          <w:szCs w:val="22"/>
        </w:rPr>
      </w:pPr>
    </w:p>
    <w:p w14:paraId="5FF3842C" w14:textId="59711F1B" w:rsidR="0093515F" w:rsidRPr="008A3110" w:rsidRDefault="002220FB" w:rsidP="005C5E67">
      <w:pPr>
        <w:pStyle w:val="Heading2"/>
        <w:spacing w:before="0"/>
        <w:rPr>
          <w:rFonts w:ascii="Verdana" w:hAnsi="Verdana"/>
          <w:color w:val="auto"/>
          <w:sz w:val="28"/>
          <w:szCs w:val="28"/>
        </w:rPr>
      </w:pPr>
      <w:r w:rsidRPr="008A3110">
        <w:rPr>
          <w:rFonts w:ascii="Verdana" w:hAnsi="Verdana"/>
          <w:color w:val="auto"/>
          <w:sz w:val="28"/>
          <w:szCs w:val="28"/>
        </w:rPr>
        <w:t>6</w:t>
      </w:r>
      <w:r w:rsidR="0093515F" w:rsidRPr="008A3110">
        <w:rPr>
          <w:rFonts w:ascii="Verdana" w:hAnsi="Verdana"/>
          <w:color w:val="auto"/>
          <w:sz w:val="28"/>
          <w:szCs w:val="28"/>
        </w:rPr>
        <w:t xml:space="preserve">.2 </w:t>
      </w:r>
      <w:r w:rsidR="00E16E34" w:rsidRPr="008A3110">
        <w:rPr>
          <w:rFonts w:ascii="Verdana" w:hAnsi="Verdana"/>
          <w:color w:val="auto"/>
          <w:sz w:val="28"/>
          <w:szCs w:val="28"/>
        </w:rPr>
        <w:tab/>
      </w:r>
      <w:r w:rsidR="00D02985" w:rsidRPr="008A3110">
        <w:rPr>
          <w:rFonts w:ascii="Verdana" w:hAnsi="Verdana"/>
          <w:color w:val="auto"/>
          <w:sz w:val="28"/>
          <w:szCs w:val="28"/>
        </w:rPr>
        <w:t>Expectations of all staff</w:t>
      </w:r>
    </w:p>
    <w:p w14:paraId="5FF3842D" w14:textId="77777777" w:rsidR="0093515F" w:rsidRPr="00844F18" w:rsidRDefault="0093515F" w:rsidP="0093515F">
      <w:pPr>
        <w:ind w:left="2160"/>
        <w:rPr>
          <w:sz w:val="22"/>
          <w:szCs w:val="22"/>
        </w:rPr>
      </w:pPr>
    </w:p>
    <w:p w14:paraId="5FF3842E" w14:textId="253B8A36" w:rsidR="0093515F" w:rsidRPr="00844F18" w:rsidRDefault="005C5E67" w:rsidP="00E16E34">
      <w:pPr>
        <w:ind w:left="1440" w:hanging="720"/>
        <w:rPr>
          <w:sz w:val="22"/>
          <w:szCs w:val="22"/>
        </w:rPr>
      </w:pPr>
      <w:r>
        <w:rPr>
          <w:sz w:val="22"/>
          <w:szCs w:val="22"/>
        </w:rPr>
        <w:t>a)</w:t>
      </w:r>
      <w:r w:rsidR="0093515F" w:rsidRPr="00844F18">
        <w:rPr>
          <w:sz w:val="22"/>
          <w:szCs w:val="22"/>
        </w:rPr>
        <w:t xml:space="preserve"> </w:t>
      </w:r>
      <w:r w:rsidR="0093515F" w:rsidRPr="00844F18">
        <w:rPr>
          <w:sz w:val="22"/>
          <w:szCs w:val="22"/>
        </w:rPr>
        <w:tab/>
        <w:t xml:space="preserve">Create and support an ethos which upholds the College mission </w:t>
      </w:r>
      <w:r w:rsidR="00831587" w:rsidRPr="00844F18">
        <w:rPr>
          <w:sz w:val="22"/>
          <w:szCs w:val="22"/>
        </w:rPr>
        <w:t>and core</w:t>
      </w:r>
      <w:r w:rsidR="004D56FD" w:rsidRPr="00844F18">
        <w:rPr>
          <w:sz w:val="22"/>
          <w:szCs w:val="22"/>
        </w:rPr>
        <w:t xml:space="preserve"> </w:t>
      </w:r>
      <w:r w:rsidR="0093515F" w:rsidRPr="00844F18">
        <w:rPr>
          <w:sz w:val="22"/>
          <w:szCs w:val="22"/>
        </w:rPr>
        <w:t>values</w:t>
      </w:r>
      <w:r w:rsidR="00CE07F3" w:rsidRPr="00844F18">
        <w:rPr>
          <w:sz w:val="22"/>
          <w:szCs w:val="22"/>
        </w:rPr>
        <w:t>.</w:t>
      </w:r>
    </w:p>
    <w:p w14:paraId="5AFCF5C5" w14:textId="77777777" w:rsidR="0093515F" w:rsidRPr="00844F18" w:rsidRDefault="0093515F" w:rsidP="00E16E34">
      <w:pPr>
        <w:ind w:left="1440" w:firstLine="720"/>
        <w:rPr>
          <w:sz w:val="22"/>
          <w:szCs w:val="22"/>
        </w:rPr>
      </w:pPr>
    </w:p>
    <w:p w14:paraId="5FF38430" w14:textId="5A891633" w:rsidR="0093515F" w:rsidRPr="00844F18" w:rsidRDefault="005C5E67" w:rsidP="00E16E34">
      <w:pPr>
        <w:ind w:left="1440" w:hanging="720"/>
        <w:rPr>
          <w:sz w:val="22"/>
          <w:szCs w:val="22"/>
        </w:rPr>
      </w:pPr>
      <w:r>
        <w:rPr>
          <w:sz w:val="22"/>
          <w:szCs w:val="22"/>
        </w:rPr>
        <w:t>b)</w:t>
      </w:r>
      <w:r w:rsidR="00D02985" w:rsidRPr="00844F18">
        <w:rPr>
          <w:sz w:val="22"/>
          <w:szCs w:val="22"/>
        </w:rPr>
        <w:tab/>
      </w:r>
      <w:r w:rsidR="0093515F" w:rsidRPr="00844F18">
        <w:rPr>
          <w:sz w:val="22"/>
          <w:szCs w:val="22"/>
        </w:rPr>
        <w:t xml:space="preserve">Attend Prevent training to </w:t>
      </w:r>
      <w:r w:rsidR="0093515F" w:rsidRPr="000E480C">
        <w:rPr>
          <w:sz w:val="22"/>
          <w:szCs w:val="22"/>
        </w:rPr>
        <w:t xml:space="preserve">have the </w:t>
      </w:r>
      <w:r w:rsidRPr="000E480C">
        <w:rPr>
          <w:sz w:val="22"/>
          <w:szCs w:val="22"/>
        </w:rPr>
        <w:t xml:space="preserve">knowledge and </w:t>
      </w:r>
      <w:r w:rsidR="0093515F" w:rsidRPr="00844F18">
        <w:rPr>
          <w:sz w:val="22"/>
          <w:szCs w:val="22"/>
        </w:rPr>
        <w:t>skills to</w:t>
      </w:r>
      <w:r w:rsidR="003D646F" w:rsidRPr="00844F18">
        <w:rPr>
          <w:sz w:val="22"/>
          <w:szCs w:val="22"/>
        </w:rPr>
        <w:t xml:space="preserve"> </w:t>
      </w:r>
      <w:r w:rsidR="0093515F" w:rsidRPr="00844F18">
        <w:rPr>
          <w:sz w:val="22"/>
          <w:szCs w:val="22"/>
        </w:rPr>
        <w:t>recognise those who may be vulnerable to radicalisation, involved in violent or non-violent extremism and know the appropriate action to take if they have any concerns</w:t>
      </w:r>
      <w:r w:rsidR="00CE07F3" w:rsidRPr="00844F18">
        <w:rPr>
          <w:sz w:val="22"/>
          <w:szCs w:val="22"/>
        </w:rPr>
        <w:t>.</w:t>
      </w:r>
      <w:r w:rsidR="003D646F" w:rsidRPr="00844F18">
        <w:rPr>
          <w:sz w:val="22"/>
          <w:szCs w:val="22"/>
        </w:rPr>
        <w:br/>
      </w:r>
    </w:p>
    <w:p w14:paraId="56D8F083" w14:textId="10D84AAC" w:rsidR="00831976" w:rsidRPr="00844F18" w:rsidRDefault="005C5E67" w:rsidP="002220FB">
      <w:pPr>
        <w:ind w:left="1440" w:hanging="720"/>
        <w:rPr>
          <w:sz w:val="22"/>
          <w:szCs w:val="22"/>
        </w:rPr>
      </w:pPr>
      <w:r>
        <w:rPr>
          <w:sz w:val="22"/>
          <w:szCs w:val="22"/>
        </w:rPr>
        <w:t>c)</w:t>
      </w:r>
      <w:r w:rsidR="003D646F" w:rsidRPr="00844F18">
        <w:rPr>
          <w:sz w:val="22"/>
          <w:szCs w:val="22"/>
        </w:rPr>
        <w:tab/>
        <w:t xml:space="preserve">Report any concerns </w:t>
      </w:r>
      <w:r w:rsidR="009055DC" w:rsidRPr="00844F18">
        <w:rPr>
          <w:sz w:val="22"/>
          <w:szCs w:val="22"/>
        </w:rPr>
        <w:t>immediately</w:t>
      </w:r>
      <w:r w:rsidR="009055DC" w:rsidRPr="00844F18">
        <w:rPr>
          <w:color w:val="FF0000"/>
          <w:sz w:val="22"/>
          <w:szCs w:val="22"/>
        </w:rPr>
        <w:t xml:space="preserve"> </w:t>
      </w:r>
      <w:r w:rsidR="003D646F" w:rsidRPr="00844F18">
        <w:rPr>
          <w:sz w:val="22"/>
          <w:szCs w:val="22"/>
        </w:rPr>
        <w:t xml:space="preserve">around extremism or radicalisation </w:t>
      </w:r>
      <w:r w:rsidR="00D02985" w:rsidRPr="00844F18">
        <w:rPr>
          <w:sz w:val="22"/>
          <w:szCs w:val="22"/>
        </w:rPr>
        <w:t>to a Designated Safeguarding Officer</w:t>
      </w:r>
      <w:r w:rsidR="00CE07F3" w:rsidRPr="00844F18">
        <w:rPr>
          <w:sz w:val="22"/>
          <w:szCs w:val="22"/>
        </w:rPr>
        <w:t>.</w:t>
      </w:r>
      <w:r w:rsidR="00D02985" w:rsidRPr="00844F18">
        <w:rPr>
          <w:sz w:val="22"/>
          <w:szCs w:val="22"/>
        </w:rPr>
        <w:br/>
      </w:r>
      <w:r w:rsidR="00D02985" w:rsidRPr="00844F18">
        <w:rPr>
          <w:sz w:val="22"/>
          <w:szCs w:val="22"/>
        </w:rPr>
        <w:tab/>
      </w:r>
    </w:p>
    <w:p w14:paraId="5FF38432" w14:textId="49B5E334" w:rsidR="003D646F" w:rsidRPr="00844F18" w:rsidRDefault="005C5E67" w:rsidP="00E16E34">
      <w:pPr>
        <w:ind w:left="1440" w:hanging="720"/>
        <w:rPr>
          <w:sz w:val="22"/>
          <w:szCs w:val="22"/>
        </w:rPr>
      </w:pPr>
      <w:r>
        <w:rPr>
          <w:sz w:val="22"/>
          <w:szCs w:val="22"/>
        </w:rPr>
        <w:t>d)</w:t>
      </w:r>
      <w:r w:rsidR="003D646F" w:rsidRPr="00844F18">
        <w:rPr>
          <w:sz w:val="22"/>
          <w:szCs w:val="22"/>
        </w:rPr>
        <w:tab/>
        <w:t>Report and remove any literature displayed around the College that could cause offence or promote extremist views</w:t>
      </w:r>
      <w:r w:rsidR="00D02985" w:rsidRPr="00844F18">
        <w:rPr>
          <w:sz w:val="22"/>
          <w:szCs w:val="22"/>
        </w:rPr>
        <w:t xml:space="preserve"> to a Designated Safeguarding Officer</w:t>
      </w:r>
      <w:r w:rsidR="00CE07F3" w:rsidRPr="00844F18">
        <w:rPr>
          <w:sz w:val="22"/>
          <w:szCs w:val="22"/>
        </w:rPr>
        <w:t>.</w:t>
      </w:r>
      <w:r w:rsidR="003D646F" w:rsidRPr="00844F18">
        <w:rPr>
          <w:sz w:val="22"/>
          <w:szCs w:val="22"/>
        </w:rPr>
        <w:br/>
      </w:r>
    </w:p>
    <w:p w14:paraId="5FF38433" w14:textId="7A6B89F9" w:rsidR="003D646F" w:rsidRPr="00844F18" w:rsidRDefault="005C5E67" w:rsidP="00E16E34">
      <w:pPr>
        <w:ind w:left="1440" w:hanging="720"/>
        <w:rPr>
          <w:sz w:val="22"/>
          <w:szCs w:val="22"/>
        </w:rPr>
      </w:pPr>
      <w:r>
        <w:rPr>
          <w:sz w:val="22"/>
          <w:szCs w:val="22"/>
        </w:rPr>
        <w:t>e)</w:t>
      </w:r>
      <w:r w:rsidR="003D646F" w:rsidRPr="00844F18">
        <w:rPr>
          <w:sz w:val="22"/>
          <w:szCs w:val="22"/>
        </w:rPr>
        <w:tab/>
      </w:r>
      <w:r w:rsidR="00D12D58" w:rsidRPr="00844F18">
        <w:rPr>
          <w:sz w:val="22"/>
          <w:szCs w:val="22"/>
        </w:rPr>
        <w:t>E</w:t>
      </w:r>
      <w:r w:rsidR="003D646F" w:rsidRPr="00844F18">
        <w:rPr>
          <w:sz w:val="22"/>
          <w:szCs w:val="22"/>
        </w:rPr>
        <w:t>ngage</w:t>
      </w:r>
      <w:r w:rsidR="00764B1E" w:rsidRPr="00844F18">
        <w:rPr>
          <w:strike/>
          <w:sz w:val="22"/>
          <w:szCs w:val="22"/>
        </w:rPr>
        <w:t xml:space="preserve"> </w:t>
      </w:r>
      <w:r w:rsidR="003D646F" w:rsidRPr="00844F18">
        <w:rPr>
          <w:sz w:val="22"/>
          <w:szCs w:val="22"/>
        </w:rPr>
        <w:t>with external organisations where appropriate in conjunction with a Designated Safeguarding Officer</w:t>
      </w:r>
      <w:r w:rsidR="00D12D58" w:rsidRPr="00844F18">
        <w:rPr>
          <w:sz w:val="22"/>
          <w:szCs w:val="22"/>
        </w:rPr>
        <w:t>.</w:t>
      </w:r>
      <w:r w:rsidR="003D646F" w:rsidRPr="00844F18">
        <w:rPr>
          <w:sz w:val="22"/>
          <w:szCs w:val="22"/>
        </w:rPr>
        <w:t xml:space="preserve"> </w:t>
      </w:r>
    </w:p>
    <w:p w14:paraId="5FF38435" w14:textId="77777777" w:rsidR="00896EBE" w:rsidRPr="00844F18" w:rsidRDefault="00896EBE" w:rsidP="009B4644">
      <w:pPr>
        <w:rPr>
          <w:sz w:val="22"/>
          <w:szCs w:val="22"/>
        </w:rPr>
      </w:pPr>
    </w:p>
    <w:p w14:paraId="101BC33F" w14:textId="54B9CD56" w:rsidR="00E16E34" w:rsidRPr="005C5E67" w:rsidRDefault="002220FB" w:rsidP="00E91CDF">
      <w:pPr>
        <w:pStyle w:val="Heading1"/>
        <w:spacing w:before="0" w:beforeAutospacing="0" w:after="0" w:line="240" w:lineRule="auto"/>
        <w:rPr>
          <w:rFonts w:ascii="Verdana" w:hAnsi="Verdana"/>
          <w:sz w:val="28"/>
          <w:szCs w:val="28"/>
        </w:rPr>
      </w:pPr>
      <w:r w:rsidRPr="005C5E67">
        <w:rPr>
          <w:rFonts w:ascii="Verdana" w:hAnsi="Verdana"/>
          <w:sz w:val="28"/>
          <w:szCs w:val="28"/>
        </w:rPr>
        <w:t>7</w:t>
      </w:r>
      <w:r w:rsidR="009B4644" w:rsidRPr="005C5E67">
        <w:rPr>
          <w:rFonts w:ascii="Verdana" w:hAnsi="Verdana"/>
          <w:sz w:val="28"/>
          <w:szCs w:val="28"/>
        </w:rPr>
        <w:t>.</w:t>
      </w:r>
      <w:r w:rsidR="005D021A" w:rsidRPr="005C5E67">
        <w:rPr>
          <w:rFonts w:ascii="Verdana" w:hAnsi="Verdana"/>
          <w:sz w:val="28"/>
          <w:szCs w:val="28"/>
        </w:rPr>
        <w:tab/>
      </w:r>
      <w:r w:rsidR="009B4644" w:rsidRPr="005C5E67">
        <w:rPr>
          <w:rFonts w:ascii="Verdana" w:hAnsi="Verdana"/>
          <w:sz w:val="28"/>
          <w:szCs w:val="28"/>
        </w:rPr>
        <w:t>Referral Process</w:t>
      </w:r>
    </w:p>
    <w:p w14:paraId="0BC459DA" w14:textId="28946918" w:rsidR="00E16E34" w:rsidRDefault="007B11B2" w:rsidP="00E16E34">
      <w:pPr>
        <w:ind w:left="720" w:hanging="720"/>
        <w:rPr>
          <w:sz w:val="22"/>
          <w:szCs w:val="22"/>
        </w:rPr>
      </w:pPr>
      <w:r w:rsidRPr="00844F18">
        <w:rPr>
          <w:b/>
          <w:sz w:val="22"/>
          <w:szCs w:val="22"/>
        </w:rPr>
        <w:br/>
      </w:r>
      <w:r w:rsidRPr="00844F18">
        <w:rPr>
          <w:sz w:val="22"/>
          <w:szCs w:val="22"/>
        </w:rPr>
        <w:t>Referrals of concern should always be directed to a Designated Safeguarding Officer</w:t>
      </w:r>
      <w:r w:rsidR="00E16E34">
        <w:rPr>
          <w:sz w:val="22"/>
          <w:szCs w:val="22"/>
        </w:rPr>
        <w:t>.</w:t>
      </w:r>
    </w:p>
    <w:p w14:paraId="60908606" w14:textId="77777777" w:rsidR="00AB2377" w:rsidRDefault="00AB2377" w:rsidP="00E16E34">
      <w:pPr>
        <w:ind w:left="720" w:hanging="720"/>
        <w:rPr>
          <w:sz w:val="22"/>
          <w:szCs w:val="22"/>
        </w:rPr>
      </w:pPr>
    </w:p>
    <w:p w14:paraId="5FF38437" w14:textId="6CFFDAC9" w:rsidR="00087135" w:rsidRPr="00844F18" w:rsidRDefault="002220FB" w:rsidP="00E16E34">
      <w:pPr>
        <w:ind w:left="720" w:hanging="720"/>
        <w:rPr>
          <w:sz w:val="22"/>
          <w:szCs w:val="22"/>
        </w:rPr>
      </w:pPr>
      <w:r>
        <w:rPr>
          <w:sz w:val="22"/>
          <w:szCs w:val="22"/>
        </w:rPr>
        <w:t>7</w:t>
      </w:r>
      <w:r w:rsidR="007B11B2" w:rsidRPr="00844F18">
        <w:rPr>
          <w:sz w:val="22"/>
          <w:szCs w:val="22"/>
        </w:rPr>
        <w:t xml:space="preserve">.1 </w:t>
      </w:r>
      <w:r w:rsidR="00087135" w:rsidRPr="00844F18">
        <w:rPr>
          <w:sz w:val="22"/>
          <w:szCs w:val="22"/>
        </w:rPr>
        <w:tab/>
      </w:r>
      <w:r w:rsidR="007B11B2" w:rsidRPr="00844F18">
        <w:rPr>
          <w:sz w:val="22"/>
          <w:szCs w:val="22"/>
        </w:rPr>
        <w:t>Early</w:t>
      </w:r>
      <w:r w:rsidR="00317992" w:rsidRPr="00844F18">
        <w:rPr>
          <w:sz w:val="22"/>
          <w:szCs w:val="22"/>
        </w:rPr>
        <w:t xml:space="preserve"> reporting of any concern, even if it appears trivial is important </w:t>
      </w:r>
    </w:p>
    <w:p w14:paraId="0F12233E" w14:textId="45DEAEB5" w:rsidR="00427392" w:rsidRDefault="00317992" w:rsidP="00427392">
      <w:pPr>
        <w:ind w:left="720"/>
        <w:rPr>
          <w:sz w:val="22"/>
          <w:szCs w:val="22"/>
        </w:rPr>
      </w:pPr>
      <w:r w:rsidRPr="00844F18">
        <w:rPr>
          <w:sz w:val="22"/>
          <w:szCs w:val="22"/>
        </w:rPr>
        <w:t>to prevent any escalation of an actual threat.</w:t>
      </w:r>
    </w:p>
    <w:p w14:paraId="0AE11D8A" w14:textId="77777777" w:rsidR="00427392" w:rsidRDefault="00427392" w:rsidP="00427392">
      <w:pPr>
        <w:ind w:left="720"/>
        <w:rPr>
          <w:sz w:val="22"/>
          <w:szCs w:val="22"/>
        </w:rPr>
      </w:pPr>
    </w:p>
    <w:p w14:paraId="5FF38439" w14:textId="0551E0E0" w:rsidR="00F42DD7" w:rsidRPr="000E480C" w:rsidRDefault="00831976" w:rsidP="00427392">
      <w:pPr>
        <w:ind w:left="720"/>
        <w:rPr>
          <w:rStyle w:val="eop"/>
          <w:sz w:val="22"/>
          <w:szCs w:val="22"/>
          <w:shd w:val="clear" w:color="auto" w:fill="FFFFFF"/>
        </w:rPr>
      </w:pPr>
      <w:r w:rsidRPr="007E72BD">
        <w:rPr>
          <w:rStyle w:val="normaltextrun"/>
          <w:sz w:val="22"/>
          <w:szCs w:val="22"/>
        </w:rPr>
        <w:t xml:space="preserve">The Designated Safeguarding Officers will discuss the concerns and if appropriate will escalate to the Lead Safeguarding Officer and Single Point of Contact (SPOC) to make a referral to CHANNEL or contact the </w:t>
      </w:r>
      <w:r w:rsidRPr="000E480C">
        <w:rPr>
          <w:rStyle w:val="normaltextrun"/>
          <w:sz w:val="22"/>
          <w:szCs w:val="22"/>
        </w:rPr>
        <w:t>C</w:t>
      </w:r>
      <w:r w:rsidR="005C5E67" w:rsidRPr="000E480C">
        <w:rPr>
          <w:rStyle w:val="normaltextrun"/>
          <w:sz w:val="22"/>
          <w:szCs w:val="22"/>
        </w:rPr>
        <w:t>ounter</w:t>
      </w:r>
      <w:r w:rsidRPr="000E480C">
        <w:rPr>
          <w:rStyle w:val="normaltextrun"/>
          <w:sz w:val="22"/>
          <w:szCs w:val="22"/>
        </w:rPr>
        <w:t xml:space="preserve"> </w:t>
      </w:r>
      <w:r w:rsidR="005C5E67" w:rsidRPr="000E480C">
        <w:rPr>
          <w:rStyle w:val="normaltextrun"/>
          <w:sz w:val="22"/>
          <w:szCs w:val="22"/>
        </w:rPr>
        <w:t xml:space="preserve">Terrorism </w:t>
      </w:r>
      <w:r w:rsidRPr="000E480C">
        <w:rPr>
          <w:rStyle w:val="normaltextrun"/>
          <w:sz w:val="22"/>
          <w:szCs w:val="22"/>
        </w:rPr>
        <w:t>Police for advice on how to proceed. The approach taken is always supportive towards the young person and proportionate.</w:t>
      </w:r>
    </w:p>
    <w:p w14:paraId="17D3A846" w14:textId="77777777" w:rsidR="00427392" w:rsidRPr="00844F18" w:rsidRDefault="00427392" w:rsidP="00427392">
      <w:pPr>
        <w:ind w:left="720"/>
        <w:rPr>
          <w:sz w:val="22"/>
          <w:szCs w:val="22"/>
        </w:rPr>
      </w:pPr>
    </w:p>
    <w:p w14:paraId="5FF3843A" w14:textId="7EFFCB85" w:rsidR="006B18E2" w:rsidRPr="00844F18" w:rsidRDefault="002220FB" w:rsidP="00E16E34">
      <w:pPr>
        <w:ind w:left="720" w:hanging="720"/>
        <w:rPr>
          <w:sz w:val="22"/>
          <w:szCs w:val="22"/>
          <w:lang w:eastAsia="en-GB"/>
        </w:rPr>
      </w:pPr>
      <w:r>
        <w:rPr>
          <w:sz w:val="22"/>
          <w:szCs w:val="22"/>
          <w:lang w:eastAsia="en-GB"/>
        </w:rPr>
        <w:lastRenderedPageBreak/>
        <w:t>7</w:t>
      </w:r>
      <w:r w:rsidR="00F42DD7" w:rsidRPr="00844F18">
        <w:rPr>
          <w:sz w:val="22"/>
          <w:szCs w:val="22"/>
          <w:lang w:eastAsia="en-GB"/>
        </w:rPr>
        <w:t>.2</w:t>
      </w:r>
      <w:r w:rsidR="00F42DD7" w:rsidRPr="00844F18">
        <w:rPr>
          <w:sz w:val="22"/>
          <w:szCs w:val="22"/>
          <w:lang w:eastAsia="en-GB"/>
        </w:rPr>
        <w:tab/>
      </w:r>
      <w:r w:rsidR="006B18E2" w:rsidRPr="00844F18">
        <w:rPr>
          <w:sz w:val="22"/>
          <w:szCs w:val="22"/>
          <w:lang w:eastAsia="en-GB"/>
        </w:rPr>
        <w:t>If the student is on a 14-16 programme, the Designated Safeguarding Officer, will contact the School’s Designated Safeguarding Officer to liaise with them on referral.  The conversation held with the school will be documented on the Safeguarding database</w:t>
      </w:r>
      <w:r w:rsidR="00D12D58" w:rsidRPr="00844F18">
        <w:rPr>
          <w:sz w:val="22"/>
          <w:szCs w:val="22"/>
          <w:lang w:eastAsia="en-GB"/>
        </w:rPr>
        <w:t>.</w:t>
      </w:r>
      <w:r w:rsidR="006B18E2" w:rsidRPr="00844F18">
        <w:rPr>
          <w:sz w:val="22"/>
          <w:szCs w:val="22"/>
          <w:lang w:eastAsia="en-GB"/>
        </w:rPr>
        <w:br/>
      </w:r>
    </w:p>
    <w:p w14:paraId="5FF3843B" w14:textId="5D7CC082" w:rsidR="00F42DD7" w:rsidRPr="00844F18" w:rsidRDefault="002220FB" w:rsidP="00E16E34">
      <w:pPr>
        <w:ind w:left="720" w:hanging="720"/>
        <w:rPr>
          <w:sz w:val="22"/>
          <w:szCs w:val="22"/>
          <w:lang w:eastAsia="en-GB"/>
        </w:rPr>
      </w:pPr>
      <w:r>
        <w:rPr>
          <w:sz w:val="22"/>
          <w:szCs w:val="22"/>
          <w:lang w:eastAsia="en-GB"/>
        </w:rPr>
        <w:t>7</w:t>
      </w:r>
      <w:r w:rsidR="00F42DD7" w:rsidRPr="00844F18">
        <w:rPr>
          <w:sz w:val="22"/>
          <w:szCs w:val="22"/>
          <w:lang w:eastAsia="en-GB"/>
        </w:rPr>
        <w:t>.3</w:t>
      </w:r>
      <w:r w:rsidR="00F42DD7" w:rsidRPr="00844F18">
        <w:rPr>
          <w:sz w:val="22"/>
          <w:szCs w:val="22"/>
          <w:lang w:eastAsia="en-GB"/>
        </w:rPr>
        <w:tab/>
      </w:r>
      <w:r w:rsidR="006B18E2" w:rsidRPr="00844F18">
        <w:rPr>
          <w:sz w:val="22"/>
          <w:szCs w:val="22"/>
          <w:lang w:eastAsia="en-GB"/>
        </w:rPr>
        <w:t xml:space="preserve">If the student is on a HE </w:t>
      </w:r>
      <w:proofErr w:type="gramStart"/>
      <w:r w:rsidR="006B18E2" w:rsidRPr="00844F18">
        <w:rPr>
          <w:sz w:val="22"/>
          <w:szCs w:val="22"/>
          <w:lang w:eastAsia="en-GB"/>
        </w:rPr>
        <w:t>programme</w:t>
      </w:r>
      <w:proofErr w:type="gramEnd"/>
      <w:r w:rsidR="006B18E2" w:rsidRPr="00844F18">
        <w:rPr>
          <w:sz w:val="22"/>
          <w:szCs w:val="22"/>
          <w:lang w:eastAsia="en-GB"/>
        </w:rPr>
        <w:t xml:space="preserve">, the Designated Safeguarding Officer, will contact the University Designated Safeguarding Officer to liaise with them on referral.  The conversation held with the </w:t>
      </w:r>
      <w:r w:rsidR="00485633" w:rsidRPr="00844F18">
        <w:rPr>
          <w:sz w:val="22"/>
          <w:szCs w:val="22"/>
          <w:lang w:eastAsia="en-GB"/>
        </w:rPr>
        <w:t>university</w:t>
      </w:r>
      <w:r w:rsidR="006B18E2" w:rsidRPr="00844F18">
        <w:rPr>
          <w:sz w:val="22"/>
          <w:szCs w:val="22"/>
          <w:lang w:eastAsia="en-GB"/>
        </w:rPr>
        <w:t xml:space="preserve"> will be documented on the College’s Safeguarding database</w:t>
      </w:r>
      <w:r w:rsidR="00D12D58" w:rsidRPr="00844F18">
        <w:rPr>
          <w:sz w:val="22"/>
          <w:szCs w:val="22"/>
          <w:lang w:eastAsia="en-GB"/>
        </w:rPr>
        <w:t>.</w:t>
      </w:r>
      <w:r w:rsidR="00F42DD7" w:rsidRPr="00844F18">
        <w:rPr>
          <w:sz w:val="22"/>
          <w:szCs w:val="22"/>
          <w:lang w:eastAsia="en-GB"/>
        </w:rPr>
        <w:br/>
      </w:r>
    </w:p>
    <w:p w14:paraId="5FF3843D" w14:textId="67E1153D" w:rsidR="00A45DF9" w:rsidRPr="004D56BF" w:rsidRDefault="002220FB" w:rsidP="00E91CDF">
      <w:pPr>
        <w:pStyle w:val="Heading1"/>
        <w:spacing w:before="0" w:beforeAutospacing="0" w:after="0" w:line="240" w:lineRule="auto"/>
        <w:ind w:left="720" w:hanging="720"/>
        <w:rPr>
          <w:rFonts w:ascii="Verdana" w:hAnsi="Verdana"/>
          <w:sz w:val="28"/>
          <w:szCs w:val="28"/>
        </w:rPr>
      </w:pPr>
      <w:r w:rsidRPr="004D56BF">
        <w:rPr>
          <w:rFonts w:ascii="Verdana" w:hAnsi="Verdana"/>
          <w:sz w:val="28"/>
          <w:szCs w:val="28"/>
          <w:lang w:val="en"/>
        </w:rPr>
        <w:t>8</w:t>
      </w:r>
      <w:r w:rsidR="00BF4334" w:rsidRPr="004D56BF">
        <w:rPr>
          <w:rFonts w:ascii="Verdana" w:hAnsi="Verdana"/>
          <w:sz w:val="28"/>
          <w:szCs w:val="28"/>
          <w:lang w:val="en"/>
        </w:rPr>
        <w:t>.</w:t>
      </w:r>
      <w:r w:rsidR="00BF4334" w:rsidRPr="004D56BF">
        <w:rPr>
          <w:rFonts w:ascii="Verdana" w:hAnsi="Verdana"/>
          <w:sz w:val="28"/>
          <w:szCs w:val="28"/>
          <w:lang w:val="en"/>
        </w:rPr>
        <w:tab/>
      </w:r>
      <w:r w:rsidR="00A45DF9" w:rsidRPr="004D56BF">
        <w:rPr>
          <w:rFonts w:ascii="Verdana" w:hAnsi="Verdana"/>
          <w:sz w:val="28"/>
          <w:szCs w:val="28"/>
        </w:rPr>
        <w:t xml:space="preserve">Understanding and </w:t>
      </w:r>
      <w:proofErr w:type="spellStart"/>
      <w:r w:rsidR="00A45DF9" w:rsidRPr="004D56BF">
        <w:rPr>
          <w:rFonts w:ascii="Verdana" w:hAnsi="Verdana"/>
          <w:sz w:val="28"/>
          <w:szCs w:val="28"/>
        </w:rPr>
        <w:t>Recognising</w:t>
      </w:r>
      <w:proofErr w:type="spellEnd"/>
      <w:r w:rsidR="00A45DF9" w:rsidRPr="004D56BF">
        <w:rPr>
          <w:rFonts w:ascii="Verdana" w:hAnsi="Verdana"/>
          <w:sz w:val="28"/>
          <w:szCs w:val="28"/>
        </w:rPr>
        <w:t xml:space="preserve"> the Risks and Vulnerabilities of </w:t>
      </w:r>
      <w:proofErr w:type="spellStart"/>
      <w:r w:rsidR="00A45DF9" w:rsidRPr="004D56BF">
        <w:rPr>
          <w:rFonts w:ascii="Verdana" w:hAnsi="Verdana"/>
          <w:sz w:val="28"/>
          <w:szCs w:val="28"/>
        </w:rPr>
        <w:t>Radicalisation</w:t>
      </w:r>
      <w:proofErr w:type="spellEnd"/>
      <w:r w:rsidR="00A45DF9" w:rsidRPr="004D56BF">
        <w:rPr>
          <w:rFonts w:ascii="Verdana" w:hAnsi="Verdana"/>
          <w:sz w:val="28"/>
          <w:szCs w:val="28"/>
        </w:rPr>
        <w:t xml:space="preserve"> </w:t>
      </w:r>
    </w:p>
    <w:p w14:paraId="47B6C8EC" w14:textId="77777777" w:rsidR="00E16E34" w:rsidRPr="00844F18" w:rsidRDefault="00E16E34" w:rsidP="00C74972">
      <w:pPr>
        <w:pStyle w:val="Default"/>
        <w:ind w:firstLine="720"/>
        <w:rPr>
          <w:rFonts w:ascii="Verdana" w:hAnsi="Verdana"/>
          <w:color w:val="auto"/>
          <w:sz w:val="22"/>
          <w:szCs w:val="22"/>
        </w:rPr>
      </w:pPr>
    </w:p>
    <w:p w14:paraId="5FF3843E" w14:textId="77777777" w:rsidR="00C74972" w:rsidRPr="00844F18" w:rsidRDefault="00A45DF9" w:rsidP="00C74972">
      <w:pPr>
        <w:pStyle w:val="Default"/>
        <w:ind w:left="720"/>
        <w:rPr>
          <w:rFonts w:ascii="Verdana" w:hAnsi="Verdana"/>
          <w:color w:val="auto"/>
          <w:sz w:val="22"/>
          <w:szCs w:val="22"/>
        </w:rPr>
      </w:pPr>
      <w:r w:rsidRPr="00844F18">
        <w:rPr>
          <w:rFonts w:ascii="Verdana" w:hAnsi="Verdana"/>
          <w:color w:val="auto"/>
          <w:sz w:val="22"/>
          <w:szCs w:val="22"/>
        </w:rPr>
        <w:t xml:space="preserve">There is no obvious profile of an individual likely to become involved in extremism or a single indicator of when an individual might move to adopt violence in support of extremist ideas. </w:t>
      </w:r>
    </w:p>
    <w:p w14:paraId="2E96250C" w14:textId="77777777" w:rsidR="00831976" w:rsidRDefault="00831976" w:rsidP="00C74972">
      <w:pPr>
        <w:pStyle w:val="Default"/>
        <w:ind w:left="720"/>
        <w:rPr>
          <w:rFonts w:ascii="Verdana" w:hAnsi="Verdana"/>
          <w:color w:val="auto"/>
          <w:sz w:val="22"/>
          <w:szCs w:val="22"/>
        </w:rPr>
      </w:pPr>
    </w:p>
    <w:p w14:paraId="5FF38440" w14:textId="2252760C" w:rsidR="00C74972" w:rsidRPr="00844F18" w:rsidRDefault="00C74972" w:rsidP="00C74972">
      <w:pPr>
        <w:pStyle w:val="Default"/>
        <w:ind w:left="720"/>
        <w:rPr>
          <w:rFonts w:ascii="Verdana" w:hAnsi="Verdana"/>
          <w:color w:val="auto"/>
          <w:sz w:val="22"/>
          <w:szCs w:val="22"/>
        </w:rPr>
      </w:pPr>
      <w:r w:rsidRPr="00844F18">
        <w:rPr>
          <w:rFonts w:ascii="Verdana" w:hAnsi="Verdana"/>
          <w:color w:val="auto"/>
          <w:sz w:val="22"/>
          <w:szCs w:val="22"/>
        </w:rPr>
        <w:t xml:space="preserve">An individual can be drawn to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at any age. The process of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is different for every individual and can take </w:t>
      </w:r>
      <w:r w:rsidR="00D12D58" w:rsidRPr="00844F18">
        <w:rPr>
          <w:rFonts w:ascii="Verdana" w:hAnsi="Verdana"/>
          <w:color w:val="auto"/>
          <w:sz w:val="22"/>
          <w:szCs w:val="22"/>
        </w:rPr>
        <w:t>place over an extended period or</w:t>
      </w:r>
      <w:r w:rsidRPr="00844F18">
        <w:rPr>
          <w:rFonts w:ascii="Verdana" w:hAnsi="Verdana"/>
          <w:color w:val="auto"/>
          <w:sz w:val="22"/>
          <w:szCs w:val="22"/>
        </w:rPr>
        <w:t xml:space="preserve"> within a very short time frame</w:t>
      </w:r>
    </w:p>
    <w:p w14:paraId="5CB02AFC" w14:textId="77777777" w:rsidR="002220FB" w:rsidRPr="00844F18" w:rsidRDefault="002220FB" w:rsidP="00C74972">
      <w:pPr>
        <w:pStyle w:val="Default"/>
        <w:ind w:left="720"/>
        <w:rPr>
          <w:rFonts w:ascii="Verdana" w:hAnsi="Verdana"/>
          <w:color w:val="auto"/>
          <w:sz w:val="22"/>
          <w:szCs w:val="22"/>
        </w:rPr>
      </w:pPr>
    </w:p>
    <w:p w14:paraId="5FF38442" w14:textId="226040B8" w:rsidR="00C74972" w:rsidRDefault="00C74972" w:rsidP="00C74972">
      <w:pPr>
        <w:pStyle w:val="Default"/>
        <w:ind w:left="720"/>
        <w:rPr>
          <w:rFonts w:ascii="Verdana" w:hAnsi="Verdana"/>
          <w:color w:val="auto"/>
          <w:sz w:val="22"/>
          <w:szCs w:val="22"/>
        </w:rPr>
      </w:pPr>
      <w:r w:rsidRPr="00844F18">
        <w:rPr>
          <w:rFonts w:ascii="Verdana" w:hAnsi="Verdana"/>
          <w:color w:val="auto"/>
          <w:sz w:val="22"/>
          <w:szCs w:val="22"/>
        </w:rPr>
        <w:t xml:space="preserve">Individuals can be drawn into violence or they can be exposed to the messages of extremist groups by many means. These can include the influence of: </w:t>
      </w:r>
    </w:p>
    <w:p w14:paraId="619F92FB" w14:textId="77777777" w:rsidR="00831976" w:rsidRPr="00844F18" w:rsidRDefault="00831976" w:rsidP="00C74972">
      <w:pPr>
        <w:pStyle w:val="Default"/>
        <w:ind w:left="720"/>
        <w:rPr>
          <w:rFonts w:ascii="Verdana" w:hAnsi="Verdana"/>
          <w:color w:val="auto"/>
          <w:sz w:val="22"/>
          <w:szCs w:val="22"/>
        </w:rPr>
      </w:pPr>
    </w:p>
    <w:p w14:paraId="5FF38443" w14:textId="77777777" w:rsidR="00C74972" w:rsidRPr="00844F18" w:rsidRDefault="00C74972" w:rsidP="00C74972">
      <w:pPr>
        <w:pStyle w:val="Default"/>
        <w:spacing w:after="46"/>
        <w:ind w:left="720"/>
        <w:rPr>
          <w:rFonts w:ascii="Verdana" w:hAnsi="Verdana"/>
          <w:color w:val="auto"/>
          <w:sz w:val="22"/>
          <w:szCs w:val="22"/>
        </w:rPr>
      </w:pPr>
      <w:r w:rsidRPr="00844F18">
        <w:rPr>
          <w:rFonts w:ascii="Verdana" w:hAnsi="Verdana"/>
          <w:color w:val="auto"/>
          <w:sz w:val="22"/>
          <w:szCs w:val="22"/>
        </w:rPr>
        <w:t xml:space="preserve"> Family members </w:t>
      </w:r>
    </w:p>
    <w:p w14:paraId="5FF38444" w14:textId="77777777" w:rsidR="00C74972" w:rsidRPr="00844F18" w:rsidRDefault="00C74972" w:rsidP="00C74972">
      <w:pPr>
        <w:pStyle w:val="Default"/>
        <w:spacing w:after="46"/>
        <w:ind w:left="720"/>
        <w:rPr>
          <w:rFonts w:ascii="Verdana" w:hAnsi="Verdana"/>
          <w:color w:val="auto"/>
          <w:sz w:val="22"/>
          <w:szCs w:val="22"/>
        </w:rPr>
      </w:pPr>
      <w:r w:rsidRPr="00844F18">
        <w:rPr>
          <w:rFonts w:ascii="Verdana" w:hAnsi="Verdana"/>
          <w:color w:val="auto"/>
          <w:sz w:val="22"/>
          <w:szCs w:val="22"/>
        </w:rPr>
        <w:t xml:space="preserve"> Friends </w:t>
      </w:r>
    </w:p>
    <w:p w14:paraId="5FF38445" w14:textId="77777777" w:rsidR="00C74972" w:rsidRPr="00844F18" w:rsidRDefault="00C74972" w:rsidP="00C74972">
      <w:pPr>
        <w:pStyle w:val="Default"/>
        <w:spacing w:after="46"/>
        <w:ind w:left="720"/>
        <w:rPr>
          <w:rFonts w:ascii="Verdana" w:hAnsi="Verdana"/>
          <w:color w:val="auto"/>
          <w:sz w:val="22"/>
          <w:szCs w:val="22"/>
        </w:rPr>
      </w:pPr>
      <w:r w:rsidRPr="00844F18">
        <w:rPr>
          <w:rFonts w:ascii="Verdana" w:hAnsi="Verdana"/>
          <w:color w:val="auto"/>
          <w:sz w:val="22"/>
          <w:szCs w:val="22"/>
        </w:rPr>
        <w:t xml:space="preserve"> Direct contact with extremist groups and </w:t>
      </w:r>
      <w:proofErr w:type="spellStart"/>
      <w:r w:rsidRPr="00844F18">
        <w:rPr>
          <w:rFonts w:ascii="Verdana" w:hAnsi="Verdana"/>
          <w:color w:val="auto"/>
          <w:sz w:val="22"/>
          <w:szCs w:val="22"/>
        </w:rPr>
        <w:t>organisations</w:t>
      </w:r>
      <w:proofErr w:type="spellEnd"/>
      <w:r w:rsidRPr="00844F18">
        <w:rPr>
          <w:rFonts w:ascii="Verdana" w:hAnsi="Verdana"/>
          <w:color w:val="auto"/>
          <w:sz w:val="22"/>
          <w:szCs w:val="22"/>
        </w:rPr>
        <w:t xml:space="preserve">, or </w:t>
      </w:r>
    </w:p>
    <w:p w14:paraId="209511AC" w14:textId="4C072AA8" w:rsidR="00764B1E" w:rsidRPr="00844F18" w:rsidRDefault="00764B1E" w:rsidP="004D56BF">
      <w:pPr>
        <w:pStyle w:val="Default"/>
        <w:spacing w:after="46"/>
        <w:ind w:left="720"/>
        <w:rPr>
          <w:rFonts w:ascii="Verdana" w:hAnsi="Verdana"/>
          <w:color w:val="auto"/>
          <w:sz w:val="22"/>
          <w:szCs w:val="22"/>
        </w:rPr>
      </w:pPr>
      <w:r w:rsidRPr="00844F18">
        <w:rPr>
          <w:rFonts w:ascii="Verdana" w:hAnsi="Verdana"/>
          <w:color w:val="auto"/>
          <w:sz w:val="22"/>
          <w:szCs w:val="22"/>
        </w:rPr>
        <w:t></w:t>
      </w:r>
      <w:r w:rsidR="00420E03">
        <w:rPr>
          <w:rFonts w:ascii="Verdana" w:hAnsi="Verdana"/>
          <w:color w:val="auto"/>
          <w:sz w:val="22"/>
          <w:szCs w:val="22"/>
        </w:rPr>
        <w:t xml:space="preserve"> </w:t>
      </w:r>
      <w:r w:rsidR="00485633" w:rsidRPr="00844F18">
        <w:rPr>
          <w:rFonts w:ascii="Verdana" w:hAnsi="Verdana"/>
          <w:color w:val="auto"/>
          <w:sz w:val="22"/>
          <w:szCs w:val="22"/>
        </w:rPr>
        <w:t>On line</w:t>
      </w:r>
      <w:r w:rsidRPr="00844F18">
        <w:rPr>
          <w:rFonts w:ascii="Verdana" w:hAnsi="Verdana"/>
          <w:color w:val="auto"/>
          <w:sz w:val="22"/>
          <w:szCs w:val="22"/>
        </w:rPr>
        <w:t xml:space="preserve"> –</w:t>
      </w:r>
      <w:r w:rsidR="004D56BF">
        <w:rPr>
          <w:rFonts w:ascii="Verdana" w:hAnsi="Verdana"/>
          <w:color w:val="auto"/>
          <w:sz w:val="22"/>
          <w:szCs w:val="22"/>
        </w:rPr>
        <w:t xml:space="preserve"> </w:t>
      </w:r>
      <w:r w:rsidRPr="00844F18">
        <w:rPr>
          <w:rFonts w:ascii="Verdana" w:hAnsi="Verdana"/>
          <w:color w:val="auto"/>
          <w:sz w:val="22"/>
          <w:szCs w:val="22"/>
        </w:rPr>
        <w:t>via the internet</w:t>
      </w:r>
    </w:p>
    <w:p w14:paraId="5FF38446" w14:textId="4E310E3C" w:rsidR="00C74972" w:rsidRDefault="00C74972" w:rsidP="00C74972">
      <w:pPr>
        <w:pStyle w:val="Default"/>
        <w:spacing w:after="46"/>
        <w:ind w:left="720"/>
        <w:rPr>
          <w:rFonts w:ascii="Verdana" w:hAnsi="Verdana"/>
          <w:color w:val="auto"/>
          <w:sz w:val="28"/>
          <w:szCs w:val="28"/>
        </w:rPr>
      </w:pPr>
      <w:r w:rsidRPr="00844F18">
        <w:rPr>
          <w:rFonts w:ascii="Verdana" w:hAnsi="Verdana"/>
          <w:color w:val="auto"/>
          <w:sz w:val="22"/>
          <w:szCs w:val="22"/>
        </w:rPr>
        <w:t> Via the TV and media</w:t>
      </w:r>
      <w:r w:rsidRPr="00844F18">
        <w:rPr>
          <w:rFonts w:ascii="Verdana" w:hAnsi="Verdana"/>
          <w:color w:val="auto"/>
          <w:sz w:val="28"/>
          <w:szCs w:val="28"/>
        </w:rPr>
        <w:t xml:space="preserve"> </w:t>
      </w:r>
    </w:p>
    <w:p w14:paraId="4AFBF32E" w14:textId="77777777" w:rsidR="00E91CDF" w:rsidRPr="00844F18" w:rsidRDefault="00E91CDF" w:rsidP="00C74972">
      <w:pPr>
        <w:pStyle w:val="Default"/>
        <w:spacing w:after="46"/>
        <w:ind w:left="720"/>
        <w:rPr>
          <w:rFonts w:ascii="Verdana" w:hAnsi="Verdana"/>
          <w:color w:val="auto"/>
          <w:sz w:val="28"/>
          <w:szCs w:val="28"/>
        </w:rPr>
      </w:pPr>
    </w:p>
    <w:p w14:paraId="5FF38448" w14:textId="3EAD0E51" w:rsidR="00BF4334" w:rsidRPr="00E91CDF" w:rsidRDefault="00826CF5" w:rsidP="00E91CDF">
      <w:pPr>
        <w:ind w:left="720"/>
        <w:rPr>
          <w:sz w:val="22"/>
          <w:szCs w:val="22"/>
          <w:lang w:val="en"/>
        </w:rPr>
      </w:pPr>
      <w:r w:rsidRPr="00E91CDF">
        <w:rPr>
          <w:b/>
          <w:sz w:val="22"/>
          <w:szCs w:val="22"/>
          <w:lang w:val="en"/>
        </w:rPr>
        <w:t xml:space="preserve">The following list </w:t>
      </w:r>
      <w:r w:rsidR="0065119F" w:rsidRPr="00E91CDF">
        <w:rPr>
          <w:b/>
          <w:sz w:val="22"/>
          <w:szCs w:val="22"/>
          <w:lang w:val="en"/>
        </w:rPr>
        <w:t xml:space="preserve">may indicate vulnerability to </w:t>
      </w:r>
      <w:proofErr w:type="spellStart"/>
      <w:r w:rsidR="0065119F" w:rsidRPr="00E91CDF">
        <w:rPr>
          <w:b/>
          <w:sz w:val="22"/>
          <w:szCs w:val="22"/>
          <w:lang w:val="en"/>
        </w:rPr>
        <w:t>radicalisation</w:t>
      </w:r>
      <w:proofErr w:type="spellEnd"/>
      <w:r w:rsidR="002220FB" w:rsidRPr="00E91CDF">
        <w:rPr>
          <w:b/>
          <w:sz w:val="22"/>
          <w:szCs w:val="22"/>
          <w:lang w:val="en"/>
        </w:rPr>
        <w:t xml:space="preserve">. </w:t>
      </w:r>
      <w:r w:rsidRPr="00E91CDF">
        <w:rPr>
          <w:b/>
          <w:sz w:val="22"/>
          <w:szCs w:val="22"/>
          <w:lang w:val="en"/>
        </w:rPr>
        <w:t xml:space="preserve"> </w:t>
      </w:r>
      <w:r w:rsidR="002220FB" w:rsidRPr="00E91CDF">
        <w:rPr>
          <w:sz w:val="22"/>
          <w:szCs w:val="22"/>
          <w:lang w:val="en"/>
        </w:rPr>
        <w:t>T</w:t>
      </w:r>
      <w:r w:rsidRPr="00E91CDF">
        <w:rPr>
          <w:sz w:val="22"/>
          <w:szCs w:val="22"/>
          <w:lang w:val="en"/>
        </w:rPr>
        <w:t xml:space="preserve">he list is not exhaustive </w:t>
      </w:r>
      <w:r w:rsidR="00D80F59" w:rsidRPr="00E91CDF">
        <w:rPr>
          <w:sz w:val="22"/>
          <w:szCs w:val="22"/>
          <w:lang w:val="en"/>
        </w:rPr>
        <w:t xml:space="preserve">and professional judgement and proportionality is needed to ensure concerns are assessed and escalated appropriately </w:t>
      </w:r>
    </w:p>
    <w:p w14:paraId="100B14C4" w14:textId="77777777" w:rsidR="00E91CDF" w:rsidRPr="00844F18" w:rsidRDefault="00E91CDF" w:rsidP="008A3110">
      <w:pPr>
        <w:rPr>
          <w:lang w:val="en"/>
        </w:rPr>
      </w:pPr>
    </w:p>
    <w:p w14:paraId="5FF38449" w14:textId="77777777" w:rsidR="00BF4334" w:rsidRPr="00844F18" w:rsidRDefault="00BF4334" w:rsidP="00BF4334">
      <w:pPr>
        <w:spacing w:line="0" w:lineRule="auto"/>
        <w:rPr>
          <w:rFonts w:cs="Helvetica"/>
          <w:sz w:val="22"/>
          <w:szCs w:val="22"/>
          <w:lang w:val="en"/>
        </w:rPr>
      </w:pPr>
      <w:r w:rsidRPr="00844F18">
        <w:rPr>
          <w:rStyle w:val="at4-visually-hidden2"/>
          <w:rFonts w:cs="Helvetica"/>
          <w:sz w:val="22"/>
          <w:szCs w:val="22"/>
          <w:lang w:val="en"/>
        </w:rPr>
        <w:t xml:space="preserve">Share to </w:t>
      </w:r>
      <w:proofErr w:type="spellStart"/>
      <w:r w:rsidRPr="00844F18">
        <w:rPr>
          <w:rStyle w:val="at4-visually-hidden2"/>
          <w:rFonts w:cs="Helvetica"/>
          <w:sz w:val="22"/>
          <w:szCs w:val="22"/>
          <w:lang w:val="en"/>
        </w:rPr>
        <w:t>TwitterShare</w:t>
      </w:r>
      <w:proofErr w:type="spellEnd"/>
      <w:r w:rsidRPr="00844F18">
        <w:rPr>
          <w:rStyle w:val="at4-visually-hidden2"/>
          <w:rFonts w:cs="Helvetica"/>
          <w:sz w:val="22"/>
          <w:szCs w:val="22"/>
          <w:lang w:val="en"/>
        </w:rPr>
        <w:t xml:space="preserve"> to Facebook</w:t>
      </w:r>
      <w:r w:rsidRPr="00844F18">
        <w:rPr>
          <w:rStyle w:val="atflatcounter1"/>
          <w:rFonts w:ascii="Verdana" w:hAnsi="Verdana"/>
          <w:color w:val="auto"/>
          <w:sz w:val="22"/>
          <w:szCs w:val="22"/>
          <w:lang w:val="en"/>
        </w:rPr>
        <w:t>60</w:t>
      </w:r>
      <w:r w:rsidRPr="00844F18">
        <w:rPr>
          <w:rStyle w:val="at4-visually-hidden2"/>
          <w:rFonts w:cs="Helvetica"/>
          <w:sz w:val="22"/>
          <w:szCs w:val="22"/>
          <w:lang w:val="en"/>
        </w:rPr>
        <w:t>Share to LinkedIn</w:t>
      </w:r>
    </w:p>
    <w:p w14:paraId="77FAA51A" w14:textId="0896F066" w:rsidR="00831976" w:rsidRPr="007E72BD" w:rsidRDefault="00831976" w:rsidP="002220FB">
      <w:pPr>
        <w:numPr>
          <w:ilvl w:val="0"/>
          <w:numId w:val="6"/>
        </w:numPr>
        <w:ind w:left="1077" w:hanging="357"/>
        <w:rPr>
          <w:sz w:val="22"/>
          <w:szCs w:val="22"/>
          <w:lang w:val="en"/>
        </w:rPr>
      </w:pPr>
      <w:r w:rsidRPr="007E72BD">
        <w:rPr>
          <w:sz w:val="22"/>
          <w:szCs w:val="22"/>
          <w:lang w:val="en"/>
        </w:rPr>
        <w:t>Shar</w:t>
      </w:r>
      <w:r w:rsidR="000E30E5">
        <w:rPr>
          <w:sz w:val="22"/>
          <w:szCs w:val="22"/>
          <w:lang w:val="en"/>
        </w:rPr>
        <w:t>ing extremist views including on social media platforms.</w:t>
      </w:r>
    </w:p>
    <w:p w14:paraId="5FF3844A" w14:textId="5CFD2ED6"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Being overly secretive about their online viewing</w:t>
      </w:r>
      <w:r w:rsidR="00D12D58" w:rsidRPr="00844F18">
        <w:rPr>
          <w:sz w:val="22"/>
          <w:szCs w:val="22"/>
          <w:lang w:val="en"/>
        </w:rPr>
        <w:t>.</w:t>
      </w:r>
    </w:p>
    <w:p w14:paraId="5FF3844B" w14:textId="592474F4"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Displaying feelings of isolation or expressions of an ‘us and them’ mentality – a sign of the sense of social isolation.</w:t>
      </w:r>
    </w:p>
    <w:p w14:paraId="5FF3844C" w14:textId="6E199856"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Becoming more argumentative or domineering in their viewpoints, being quick to condemn those who disagree and ignoring v</w:t>
      </w:r>
      <w:r w:rsidR="009055DC" w:rsidRPr="00844F18">
        <w:rPr>
          <w:sz w:val="22"/>
          <w:szCs w:val="22"/>
          <w:lang w:val="en"/>
        </w:rPr>
        <w:t>iews that contradict their own: being intolerant of opposing views</w:t>
      </w:r>
    </w:p>
    <w:p w14:paraId="5FF3844D" w14:textId="370FB4AB" w:rsidR="00D02985" w:rsidRPr="00844F18" w:rsidRDefault="00D80F59" w:rsidP="00831976">
      <w:pPr>
        <w:numPr>
          <w:ilvl w:val="0"/>
          <w:numId w:val="6"/>
        </w:numPr>
        <w:spacing w:before="100" w:beforeAutospacing="1" w:after="100" w:afterAutospacing="1"/>
        <w:rPr>
          <w:sz w:val="22"/>
          <w:szCs w:val="22"/>
          <w:lang w:val="en"/>
        </w:rPr>
      </w:pPr>
      <w:r w:rsidRPr="00844F18">
        <w:rPr>
          <w:sz w:val="22"/>
          <w:szCs w:val="22"/>
          <w:lang w:val="en"/>
        </w:rPr>
        <w:t>Strong p</w:t>
      </w:r>
      <w:r w:rsidR="00D02985" w:rsidRPr="00844F18">
        <w:rPr>
          <w:sz w:val="22"/>
          <w:szCs w:val="22"/>
          <w:lang w:val="en"/>
        </w:rPr>
        <w:t>erception of injustice</w:t>
      </w:r>
      <w:r w:rsidRPr="00844F18">
        <w:rPr>
          <w:sz w:val="22"/>
          <w:szCs w:val="22"/>
          <w:lang w:val="en"/>
        </w:rPr>
        <w:t>.</w:t>
      </w:r>
    </w:p>
    <w:p w14:paraId="7092C3A8" w14:textId="30633BCB" w:rsidR="0065119F" w:rsidRPr="00844F18" w:rsidRDefault="0065119F" w:rsidP="00831976">
      <w:pPr>
        <w:numPr>
          <w:ilvl w:val="0"/>
          <w:numId w:val="6"/>
        </w:numPr>
        <w:spacing w:before="100" w:beforeAutospacing="1" w:after="100" w:afterAutospacing="1"/>
        <w:rPr>
          <w:sz w:val="22"/>
          <w:szCs w:val="22"/>
          <w:lang w:val="en"/>
        </w:rPr>
      </w:pPr>
      <w:r w:rsidRPr="00844F18">
        <w:rPr>
          <w:sz w:val="22"/>
          <w:szCs w:val="22"/>
          <w:lang w:val="en"/>
        </w:rPr>
        <w:t>Emergence of grievance</w:t>
      </w:r>
    </w:p>
    <w:p w14:paraId="5FF3844E" w14:textId="77777777"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Questioning their faith or identity.</w:t>
      </w:r>
    </w:p>
    <w:p w14:paraId="5FF3844F" w14:textId="77777777"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Downloading or promotion</w:t>
      </w:r>
      <w:r w:rsidR="00D12D58" w:rsidRPr="00844F18">
        <w:rPr>
          <w:sz w:val="22"/>
          <w:szCs w:val="22"/>
          <w:lang w:val="en"/>
        </w:rPr>
        <w:t xml:space="preserve"> of</w:t>
      </w:r>
      <w:r w:rsidRPr="00844F18">
        <w:rPr>
          <w:sz w:val="22"/>
          <w:szCs w:val="22"/>
          <w:lang w:val="en"/>
        </w:rPr>
        <w:t xml:space="preserve"> extremist content</w:t>
      </w:r>
      <w:r w:rsidR="00D02985" w:rsidRPr="00844F18">
        <w:rPr>
          <w:sz w:val="22"/>
          <w:szCs w:val="22"/>
          <w:lang w:val="en"/>
        </w:rPr>
        <w:t>/uncensored access to propaganda</w:t>
      </w:r>
      <w:r w:rsidRPr="00844F18">
        <w:rPr>
          <w:sz w:val="22"/>
          <w:szCs w:val="22"/>
          <w:lang w:val="en"/>
        </w:rPr>
        <w:t>.</w:t>
      </w:r>
    </w:p>
    <w:p w14:paraId="5FF38450" w14:textId="6FBCD700"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Social isolation – losing interest in activities they used to enjoy, distancing themselves from friends and social groups.</w:t>
      </w:r>
      <w:r w:rsidR="009055DC" w:rsidRPr="00844F18">
        <w:rPr>
          <w:sz w:val="22"/>
          <w:szCs w:val="22"/>
          <w:lang w:val="en"/>
        </w:rPr>
        <w:t xml:space="preserve"> </w:t>
      </w:r>
    </w:p>
    <w:p w14:paraId="5FF38451" w14:textId="77777777" w:rsidR="00BF4334"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lastRenderedPageBreak/>
        <w:t>Altered appearance – change in style of dress and/or personal appearance.</w:t>
      </w:r>
    </w:p>
    <w:p w14:paraId="5FF38452" w14:textId="77777777" w:rsidR="0024103A" w:rsidRPr="00844F18" w:rsidRDefault="00BF4334" w:rsidP="00831976">
      <w:pPr>
        <w:numPr>
          <w:ilvl w:val="0"/>
          <w:numId w:val="6"/>
        </w:numPr>
        <w:spacing w:before="100" w:beforeAutospacing="1" w:after="100" w:afterAutospacing="1"/>
        <w:rPr>
          <w:sz w:val="22"/>
          <w:szCs w:val="22"/>
          <w:lang w:val="en"/>
        </w:rPr>
      </w:pPr>
      <w:r w:rsidRPr="00844F18">
        <w:rPr>
          <w:sz w:val="22"/>
          <w:szCs w:val="22"/>
          <w:lang w:val="en"/>
        </w:rPr>
        <w:t>Abnormal routines, travel patterns or aspirations.</w:t>
      </w:r>
    </w:p>
    <w:p w14:paraId="5FF38453" w14:textId="77777777" w:rsidR="00D02985" w:rsidRPr="00844F18" w:rsidRDefault="00D02985" w:rsidP="00831976">
      <w:pPr>
        <w:numPr>
          <w:ilvl w:val="0"/>
          <w:numId w:val="6"/>
        </w:numPr>
        <w:spacing w:before="100" w:beforeAutospacing="1" w:after="100" w:afterAutospacing="1"/>
        <w:rPr>
          <w:sz w:val="22"/>
          <w:szCs w:val="22"/>
          <w:lang w:val="en"/>
        </w:rPr>
      </w:pPr>
      <w:r w:rsidRPr="00844F18">
        <w:rPr>
          <w:sz w:val="22"/>
          <w:szCs w:val="22"/>
          <w:lang w:val="en"/>
        </w:rPr>
        <w:t>Experience of imprisonment/involvement with criminal groups</w:t>
      </w:r>
      <w:r w:rsidR="00D12D58" w:rsidRPr="00844F18">
        <w:rPr>
          <w:sz w:val="22"/>
          <w:szCs w:val="22"/>
          <w:lang w:val="en"/>
        </w:rPr>
        <w:t>.</w:t>
      </w:r>
    </w:p>
    <w:p w14:paraId="6A698A49" w14:textId="77777777" w:rsidR="004D56BF" w:rsidRDefault="002220FB" w:rsidP="004D56BF">
      <w:pPr>
        <w:pStyle w:val="Heading1"/>
        <w:spacing w:before="0" w:beforeAutospacing="0" w:after="0" w:line="240" w:lineRule="auto"/>
        <w:ind w:left="720" w:hanging="720"/>
        <w:rPr>
          <w:rFonts w:ascii="Verdana" w:hAnsi="Verdana"/>
          <w:sz w:val="28"/>
          <w:szCs w:val="28"/>
        </w:rPr>
      </w:pPr>
      <w:r w:rsidRPr="004D56BF">
        <w:rPr>
          <w:rFonts w:ascii="Verdana" w:hAnsi="Verdana"/>
          <w:sz w:val="28"/>
          <w:szCs w:val="28"/>
        </w:rPr>
        <w:t>9</w:t>
      </w:r>
      <w:r w:rsidR="0024103A" w:rsidRPr="004D56BF">
        <w:rPr>
          <w:rFonts w:ascii="Verdana" w:hAnsi="Verdana"/>
          <w:sz w:val="28"/>
          <w:szCs w:val="28"/>
        </w:rPr>
        <w:t>.</w:t>
      </w:r>
      <w:r w:rsidR="0024103A" w:rsidRPr="004D56BF">
        <w:rPr>
          <w:rFonts w:ascii="Verdana" w:hAnsi="Verdana"/>
          <w:sz w:val="28"/>
          <w:szCs w:val="28"/>
        </w:rPr>
        <w:tab/>
        <w:t xml:space="preserve">Glossary of terms – taken from ‘Prevent Duty Guidance for </w:t>
      </w:r>
      <w:r w:rsidR="004D56BF">
        <w:rPr>
          <w:rFonts w:ascii="Verdana" w:hAnsi="Verdana"/>
          <w:sz w:val="28"/>
          <w:szCs w:val="28"/>
        </w:rPr>
        <w:t>specified authorities in England and Wales (2023)</w:t>
      </w:r>
    </w:p>
    <w:p w14:paraId="4E5F4D8D" w14:textId="77777777" w:rsidR="004D56BF" w:rsidRDefault="004D56BF">
      <w:pPr>
        <w:rPr>
          <w:b/>
          <w:sz w:val="22"/>
          <w:szCs w:val="22"/>
        </w:rPr>
      </w:pPr>
    </w:p>
    <w:p w14:paraId="392EE839" w14:textId="63487444" w:rsidR="004D56BF" w:rsidRDefault="004D56BF" w:rsidP="000E480C">
      <w:pPr>
        <w:ind w:left="720"/>
        <w:rPr>
          <w:rFonts w:eastAsia="Verdana" w:cs="Verdana"/>
          <w:sz w:val="22"/>
          <w:szCs w:val="22"/>
        </w:rPr>
      </w:pPr>
      <w:r w:rsidRPr="000E480C">
        <w:rPr>
          <w:rFonts w:eastAsia="Verdana" w:cs="Verdana"/>
          <w:b/>
          <w:bCs/>
          <w:sz w:val="22"/>
          <w:szCs w:val="22"/>
        </w:rPr>
        <w:t xml:space="preserve">Extreme Right-Wing Terrorism (ERWT) </w:t>
      </w:r>
      <w:r w:rsidRPr="000E480C">
        <w:rPr>
          <w:rFonts w:eastAsia="Verdana" w:cs="Verdana"/>
          <w:sz w:val="22"/>
          <w:szCs w:val="22"/>
        </w:rPr>
        <w:t xml:space="preserve">Describes those involved in Extreme Right-Wing activity who use violence in furtherance of their ideology. These ideologies can be broadly characterised as Cultural Nationalism, White Nationalism and White Supremacism. Individuals and groups may subscribe to ideological tenets and ideas from more than one category. </w:t>
      </w:r>
    </w:p>
    <w:p w14:paraId="6DA15308" w14:textId="77777777" w:rsidR="000E480C" w:rsidRPr="000E480C" w:rsidRDefault="000E480C" w:rsidP="000E480C">
      <w:pPr>
        <w:ind w:left="720"/>
        <w:rPr>
          <w:rFonts w:eastAsia="Verdana" w:cs="Verdana"/>
          <w:b/>
          <w:bCs/>
          <w:sz w:val="22"/>
          <w:szCs w:val="22"/>
        </w:rPr>
      </w:pPr>
    </w:p>
    <w:p w14:paraId="578FAFEB" w14:textId="4D6D1B05"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Having due regard </w:t>
      </w:r>
      <w:bookmarkStart w:id="10" w:name="_Int_90ExDYeD"/>
      <w:proofErr w:type="gramStart"/>
      <w:r w:rsidRPr="000E480C">
        <w:rPr>
          <w:rFonts w:eastAsia="Verdana" w:cs="Verdana"/>
          <w:sz w:val="22"/>
          <w:szCs w:val="22"/>
        </w:rPr>
        <w:t>In</w:t>
      </w:r>
      <w:bookmarkEnd w:id="10"/>
      <w:proofErr w:type="gramEnd"/>
      <w:r w:rsidRPr="000E480C">
        <w:rPr>
          <w:rFonts w:eastAsia="Verdana" w:cs="Verdana"/>
          <w:sz w:val="22"/>
          <w:szCs w:val="22"/>
        </w:rPr>
        <w:t xml:space="preserve"> relation to section 26 </w:t>
      </w:r>
      <w:bookmarkStart w:id="11" w:name="_Int_D6vssZPE"/>
      <w:r w:rsidRPr="000E480C">
        <w:rPr>
          <w:rFonts w:eastAsia="Verdana" w:cs="Verdana"/>
          <w:sz w:val="22"/>
          <w:szCs w:val="22"/>
        </w:rPr>
        <w:t>Counter-Terrorism</w:t>
      </w:r>
      <w:bookmarkEnd w:id="11"/>
      <w:r w:rsidRPr="000E480C">
        <w:rPr>
          <w:rFonts w:eastAsia="Verdana" w:cs="Verdana"/>
          <w:sz w:val="22"/>
          <w:szCs w:val="22"/>
        </w:rPr>
        <w:t xml:space="preserve"> and Security Act 2015, means that specified authorities should place an appropriate amount of weight on the need to prevent people becoming terrorists or supporting terrorism when they carry out their usual functions.</w:t>
      </w:r>
    </w:p>
    <w:p w14:paraId="6DB2735E" w14:textId="77777777" w:rsidR="000E480C" w:rsidRPr="000E480C" w:rsidRDefault="000E480C" w:rsidP="000E480C">
      <w:pPr>
        <w:shd w:val="clear" w:color="auto" w:fill="FFFFFF" w:themeFill="background1"/>
        <w:ind w:left="720"/>
        <w:rPr>
          <w:rFonts w:eastAsia="Verdana" w:cs="Verdana"/>
          <w:b/>
          <w:bCs/>
          <w:sz w:val="22"/>
          <w:szCs w:val="22"/>
        </w:rPr>
      </w:pPr>
    </w:p>
    <w:p w14:paraId="3E5CA2B6" w14:textId="0EC8B1D4"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Ideology </w:t>
      </w:r>
      <w:r w:rsidRPr="000E480C">
        <w:rPr>
          <w:rFonts w:eastAsia="Verdana" w:cs="Verdana"/>
          <w:sz w:val="22"/>
          <w:szCs w:val="22"/>
        </w:rPr>
        <w:t>A terrorist ‘ideology’ is a set of beliefs, principles, and objectives to which an individual or group purports to adhere and attempts to instil in others to radicalise them towards becoming terrorists or supporting terrorism. There are several concepts or ‘tools’ that often feature in terrorist and extremist ideologies, including: narrative, propaganda, grievances, and conspiracy theory.</w:t>
      </w:r>
    </w:p>
    <w:p w14:paraId="445ACD36" w14:textId="77777777" w:rsidR="000E480C" w:rsidRPr="000E480C" w:rsidRDefault="000E480C" w:rsidP="000E480C">
      <w:pPr>
        <w:shd w:val="clear" w:color="auto" w:fill="FFFFFF" w:themeFill="background1"/>
        <w:ind w:left="720"/>
        <w:rPr>
          <w:rFonts w:eastAsia="Verdana" w:cs="Verdana"/>
          <w:b/>
          <w:bCs/>
          <w:sz w:val="22"/>
          <w:szCs w:val="22"/>
        </w:rPr>
      </w:pPr>
    </w:p>
    <w:p w14:paraId="02DAFFE1" w14:textId="5828D989"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Interventions </w:t>
      </w:r>
      <w:r w:rsidRPr="000E480C">
        <w:rPr>
          <w:rFonts w:eastAsia="Verdana" w:cs="Verdana"/>
          <w:sz w:val="22"/>
          <w:szCs w:val="22"/>
        </w:rPr>
        <w:t>These are tailored packages intended to divert people away from extremist activity at the earliest opportunity and support their disengagement with terrorist ideologies where they have been involved in terrorism or terrorist-related activity.</w:t>
      </w:r>
    </w:p>
    <w:p w14:paraId="322E3244" w14:textId="77777777" w:rsidR="000E480C" w:rsidRPr="000E480C" w:rsidRDefault="000E480C" w:rsidP="000E480C">
      <w:pPr>
        <w:shd w:val="clear" w:color="auto" w:fill="FFFFFF" w:themeFill="background1"/>
        <w:ind w:left="720"/>
        <w:rPr>
          <w:rFonts w:eastAsia="Verdana" w:cs="Verdana"/>
          <w:b/>
          <w:bCs/>
          <w:sz w:val="22"/>
          <w:szCs w:val="22"/>
        </w:rPr>
      </w:pPr>
    </w:p>
    <w:p w14:paraId="26971376" w14:textId="6983581F" w:rsidR="000E480C"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Islamist terrorism </w:t>
      </w:r>
      <w:r w:rsidRPr="000E480C">
        <w:rPr>
          <w:rFonts w:eastAsia="Verdana" w:cs="Verdana"/>
          <w:sz w:val="22"/>
          <w:szCs w:val="22"/>
        </w:rPr>
        <w:t xml:space="preserve">Is the threat or use of violence </w:t>
      </w:r>
      <w:bookmarkStart w:id="12" w:name="_Int_ECeDF52T"/>
      <w:r w:rsidRPr="000E480C">
        <w:rPr>
          <w:rFonts w:eastAsia="Verdana" w:cs="Verdana"/>
          <w:sz w:val="22"/>
          <w:szCs w:val="22"/>
        </w:rPr>
        <w:t>as a means to</w:t>
      </w:r>
      <w:bookmarkEnd w:id="12"/>
      <w:r w:rsidRPr="000E480C">
        <w:rPr>
          <w:rFonts w:eastAsia="Verdana" w:cs="Verdana"/>
          <w:sz w:val="22"/>
          <w:szCs w:val="22"/>
        </w:rPr>
        <w:t xml:space="preserve"> establish a strict interpretation of an Islamic society. For some this is a political ideology which envisions, for example, the creation of a global Islamic caliphate based on strict implementation of </w:t>
      </w:r>
      <w:proofErr w:type="spellStart"/>
      <w:r w:rsidRPr="000E480C">
        <w:rPr>
          <w:rFonts w:eastAsia="Verdana" w:cs="Verdana"/>
          <w:sz w:val="22"/>
          <w:szCs w:val="22"/>
        </w:rPr>
        <w:t>shari’ah</w:t>
      </w:r>
      <w:proofErr w:type="spellEnd"/>
      <w:r w:rsidRPr="000E480C">
        <w:rPr>
          <w:rFonts w:eastAsia="Verdana" w:cs="Verdana"/>
          <w:sz w:val="22"/>
          <w:szCs w:val="22"/>
        </w:rPr>
        <w:t xml:space="preserve"> law. Many adherents believe that violence (or jihad as they conceive it) is not only a necessary strategic tool to achieve their aims, but an individual’s religious duty. In the UK the Islamist terrorist threat comes overwhelmingly from those inspired by, but not necessarily affiliated with, Daesh and/or al-</w:t>
      </w:r>
      <w:proofErr w:type="spellStart"/>
      <w:r w:rsidRPr="000E480C">
        <w:rPr>
          <w:rFonts w:eastAsia="Verdana" w:cs="Verdana"/>
          <w:sz w:val="22"/>
          <w:szCs w:val="22"/>
        </w:rPr>
        <w:t>Qa’ida</w:t>
      </w:r>
      <w:proofErr w:type="spellEnd"/>
      <w:r w:rsidRPr="000E480C">
        <w:rPr>
          <w:rFonts w:eastAsia="Verdana" w:cs="Verdana"/>
          <w:sz w:val="22"/>
          <w:szCs w:val="22"/>
        </w:rPr>
        <w:t>, but they operate within a wider landscape of radicalising influences as set out in the government’s response to the Independent Review of Prevent. Islamist should not be interpreted as a reference to individuals who follow the religion of Islam.</w:t>
      </w:r>
    </w:p>
    <w:p w14:paraId="6ED87D04" w14:textId="77777777" w:rsidR="004F09F9" w:rsidRDefault="004F09F9" w:rsidP="000E480C">
      <w:pPr>
        <w:shd w:val="clear" w:color="auto" w:fill="FFFFFF" w:themeFill="background1"/>
        <w:ind w:left="720"/>
        <w:rPr>
          <w:rFonts w:eastAsia="Verdana" w:cs="Verdana"/>
          <w:sz w:val="22"/>
          <w:szCs w:val="22"/>
        </w:rPr>
      </w:pPr>
    </w:p>
    <w:p w14:paraId="0CD25C9B" w14:textId="3944A837"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Left Wing, Anarchist and Single-Issue Terrorism (LASIT) </w:t>
      </w:r>
      <w:r w:rsidRPr="000E480C">
        <w:rPr>
          <w:rFonts w:eastAsia="Verdana" w:cs="Verdana"/>
          <w:sz w:val="22"/>
          <w:szCs w:val="22"/>
        </w:rPr>
        <w:t>Encompasses a wide range of ideologies. It includes those from the extreme political left-wing as well as anarchists who seek to use violence to advance their cause in seeking to overthrow the State in all its forms.</w:t>
      </w:r>
    </w:p>
    <w:p w14:paraId="19F61AE1" w14:textId="77777777" w:rsidR="000E480C" w:rsidRPr="000E480C" w:rsidRDefault="000E480C" w:rsidP="000E480C">
      <w:pPr>
        <w:shd w:val="clear" w:color="auto" w:fill="FFFFFF" w:themeFill="background1"/>
        <w:ind w:left="720"/>
        <w:rPr>
          <w:rFonts w:eastAsia="Verdana" w:cs="Verdana"/>
          <w:b/>
          <w:bCs/>
          <w:sz w:val="22"/>
          <w:szCs w:val="22"/>
        </w:rPr>
      </w:pPr>
    </w:p>
    <w:p w14:paraId="7D375C67" w14:textId="7AAF8DA3"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lastRenderedPageBreak/>
        <w:t xml:space="preserve">Online radicalisation </w:t>
      </w:r>
      <w:r w:rsidRPr="000E480C">
        <w:rPr>
          <w:rFonts w:eastAsia="Verdana" w:cs="Verdana"/>
          <w:sz w:val="22"/>
          <w:szCs w:val="22"/>
        </w:rPr>
        <w:t>Describes situations where the internet is believed to have played a role in a person’s radicalisation pathway. The internet can play two broad roles in radicalisation (offering mechanisms often unavailable to people offline). These are: exposure to extremist and terrorist content and socialisation within ‘likeminded’ networks. Often this is facilitated by highly permissive environments online.</w:t>
      </w:r>
    </w:p>
    <w:p w14:paraId="3BD9AA77" w14:textId="77777777" w:rsidR="000E480C" w:rsidRPr="000E480C" w:rsidRDefault="000E480C" w:rsidP="000E480C">
      <w:pPr>
        <w:shd w:val="clear" w:color="auto" w:fill="FFFFFF" w:themeFill="background1"/>
        <w:ind w:left="720"/>
        <w:rPr>
          <w:rFonts w:eastAsia="Verdana" w:cs="Verdana"/>
          <w:b/>
          <w:bCs/>
          <w:sz w:val="22"/>
          <w:szCs w:val="22"/>
        </w:rPr>
      </w:pPr>
    </w:p>
    <w:p w14:paraId="4FE0E12A" w14:textId="59E40337"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Permissive environment </w:t>
      </w:r>
      <w:r w:rsidRPr="000E480C">
        <w:rPr>
          <w:rFonts w:eastAsia="Verdana" w:cs="Verdana"/>
          <w:sz w:val="22"/>
          <w:szCs w:val="22"/>
        </w:rPr>
        <w:t>A ‘permissive environment’ may be characterised as being tolerant of behaviour or practices strongly disapproved of by others, such as an environment where radicalising ideologies are permitted to flourish. Radicalisers create and take advantage of permissive environments to promote or condone violence and to spread harmful ideologies that undermine our values and society. Permissive environments can exist both online and offline. Permissive online environments can contribute to online radicalisation.</w:t>
      </w:r>
    </w:p>
    <w:p w14:paraId="1B5C3471" w14:textId="77777777" w:rsidR="000E480C" w:rsidRPr="00F65D04" w:rsidRDefault="000E480C" w:rsidP="000E480C">
      <w:pPr>
        <w:shd w:val="clear" w:color="auto" w:fill="FFFFFF" w:themeFill="background1"/>
        <w:ind w:left="720"/>
        <w:rPr>
          <w:rFonts w:eastAsia="Verdana" w:cs="Verdana"/>
          <w:b/>
          <w:bCs/>
          <w:color w:val="FF0000"/>
          <w:sz w:val="22"/>
          <w:szCs w:val="22"/>
        </w:rPr>
      </w:pPr>
    </w:p>
    <w:p w14:paraId="012AEAF1" w14:textId="2F19A2D7" w:rsidR="004D56BF" w:rsidRDefault="004D56BF" w:rsidP="000E480C">
      <w:pPr>
        <w:shd w:val="clear" w:color="auto" w:fill="FFFFFF" w:themeFill="background1"/>
        <w:ind w:left="720"/>
        <w:rPr>
          <w:rFonts w:eastAsia="Verdana" w:cs="Verdana"/>
          <w:color w:val="0B0C0C"/>
          <w:sz w:val="22"/>
          <w:szCs w:val="22"/>
        </w:rPr>
      </w:pPr>
      <w:r w:rsidRPr="7E2A7CD6">
        <w:rPr>
          <w:rFonts w:eastAsia="Verdana" w:cs="Verdana"/>
          <w:b/>
          <w:bCs/>
          <w:color w:val="0B0C0C"/>
          <w:sz w:val="22"/>
          <w:szCs w:val="22"/>
        </w:rPr>
        <w:t xml:space="preserve">Prevention </w:t>
      </w:r>
      <w:r w:rsidRPr="7E2A7CD6">
        <w:rPr>
          <w:rFonts w:eastAsia="Verdana" w:cs="Verdana"/>
          <w:color w:val="0B0C0C"/>
          <w:sz w:val="22"/>
          <w:szCs w:val="22"/>
        </w:rPr>
        <w:t>In the context of this document means reducing or eliminating the risk of people being radicalised or becoming involved in terrorism.</w:t>
      </w:r>
    </w:p>
    <w:p w14:paraId="0588D099" w14:textId="77777777" w:rsidR="000E480C" w:rsidRDefault="000E480C" w:rsidP="000E480C">
      <w:pPr>
        <w:shd w:val="clear" w:color="auto" w:fill="FFFFFF" w:themeFill="background1"/>
        <w:ind w:left="720"/>
        <w:rPr>
          <w:rFonts w:eastAsia="Verdana" w:cs="Verdana"/>
          <w:color w:val="0B0C0C"/>
          <w:sz w:val="22"/>
          <w:szCs w:val="22"/>
        </w:rPr>
      </w:pPr>
    </w:p>
    <w:p w14:paraId="6683DB7E" w14:textId="69F6F792"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Radicalisation </w:t>
      </w:r>
      <w:r w:rsidRPr="000E480C">
        <w:rPr>
          <w:rFonts w:eastAsia="Verdana" w:cs="Verdana"/>
          <w:sz w:val="22"/>
          <w:szCs w:val="22"/>
        </w:rPr>
        <w:t>Is the process of a person legitimising support for, or use of, terrorist violence.</w:t>
      </w:r>
    </w:p>
    <w:p w14:paraId="4284829E" w14:textId="77777777" w:rsidR="000E480C" w:rsidRPr="000E480C" w:rsidRDefault="000E480C" w:rsidP="000E480C">
      <w:pPr>
        <w:shd w:val="clear" w:color="auto" w:fill="FFFFFF" w:themeFill="background1"/>
        <w:ind w:left="720"/>
        <w:rPr>
          <w:rFonts w:eastAsia="Verdana" w:cs="Verdana"/>
          <w:b/>
          <w:bCs/>
          <w:sz w:val="22"/>
          <w:szCs w:val="22"/>
        </w:rPr>
      </w:pPr>
    </w:p>
    <w:p w14:paraId="6B88569A" w14:textId="77777777" w:rsidR="004D56BF" w:rsidRPr="000E480C" w:rsidRDefault="004D56BF" w:rsidP="000E480C">
      <w:pPr>
        <w:shd w:val="clear" w:color="auto" w:fill="FFFFFF" w:themeFill="background1"/>
        <w:ind w:left="720"/>
        <w:rPr>
          <w:rFonts w:eastAsia="Verdana" w:cs="Verdana"/>
          <w:b/>
          <w:bCs/>
          <w:sz w:val="22"/>
          <w:szCs w:val="22"/>
        </w:rPr>
      </w:pPr>
      <w:r w:rsidRPr="000E480C">
        <w:rPr>
          <w:rFonts w:eastAsia="Verdana" w:cs="Verdana"/>
          <w:b/>
          <w:bCs/>
          <w:sz w:val="22"/>
          <w:szCs w:val="22"/>
        </w:rPr>
        <w:t xml:space="preserve">Specified authority </w:t>
      </w:r>
      <w:r w:rsidRPr="000E480C">
        <w:rPr>
          <w:rFonts w:eastAsia="Verdana" w:cs="Verdana"/>
          <w:sz w:val="22"/>
          <w:szCs w:val="22"/>
        </w:rPr>
        <w:t xml:space="preserve">Refers to the people, organisations and institutions listed in Schedule 6 of the </w:t>
      </w:r>
      <w:bookmarkStart w:id="13" w:name="_Int_HDt0HFbO"/>
      <w:r w:rsidRPr="000E480C">
        <w:rPr>
          <w:rFonts w:eastAsia="Verdana" w:cs="Verdana"/>
          <w:sz w:val="22"/>
          <w:szCs w:val="22"/>
        </w:rPr>
        <w:t>Counter-Terrorism</w:t>
      </w:r>
      <w:bookmarkEnd w:id="13"/>
      <w:r w:rsidRPr="000E480C">
        <w:rPr>
          <w:rFonts w:eastAsia="Verdana" w:cs="Verdana"/>
          <w:sz w:val="22"/>
          <w:szCs w:val="22"/>
        </w:rPr>
        <w:t xml:space="preserve"> and Security Act 2015 to whom the Prevent duty at section 26 of the Act applies. It is their responsibility to ensure that the provisions of this guidance are carried out. </w:t>
      </w:r>
    </w:p>
    <w:p w14:paraId="686F317A" w14:textId="7FB72275"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Susceptibility </w:t>
      </w:r>
      <w:r w:rsidRPr="000E480C">
        <w:rPr>
          <w:rFonts w:eastAsia="Verdana" w:cs="Verdana"/>
          <w:sz w:val="22"/>
          <w:szCs w:val="22"/>
        </w:rPr>
        <w:t>Is complex and unique to a person’s circumstances. Within Prevent, susceptibility refers to the fact that a person may be likely or liable to be influenced or harmed by terrorist and extremist ideologies that support or radicalise people into terrorism. Please see the ‘susceptibility to radicalisation’ section of the Prevent duty guidance 2023. As set out in the Prevent duty guidance, a person’s susceptibility may be linked to their vulnerability (see vulnerability below), but not all people susceptible to radicalisation will be vulnerable. There may be other circumstances, needs or other underlying factors that may make a person susceptible to radicalisation but do not constitute a vulnerability.</w:t>
      </w:r>
    </w:p>
    <w:p w14:paraId="2FB1D885" w14:textId="77777777" w:rsidR="000E480C" w:rsidRPr="000E480C" w:rsidRDefault="000E480C" w:rsidP="000E480C">
      <w:pPr>
        <w:shd w:val="clear" w:color="auto" w:fill="FFFFFF" w:themeFill="background1"/>
        <w:ind w:left="720"/>
        <w:rPr>
          <w:rFonts w:eastAsia="Verdana" w:cs="Verdana"/>
          <w:b/>
          <w:bCs/>
          <w:sz w:val="22"/>
          <w:szCs w:val="22"/>
        </w:rPr>
      </w:pPr>
    </w:p>
    <w:p w14:paraId="0CCA05F1" w14:textId="024107E8" w:rsidR="004D56BF" w:rsidRDefault="004D56BF" w:rsidP="000E480C">
      <w:pPr>
        <w:shd w:val="clear" w:color="auto" w:fill="FFFFFF" w:themeFill="background1"/>
        <w:ind w:left="720"/>
        <w:rPr>
          <w:rFonts w:eastAsia="Verdana" w:cs="Verdana"/>
          <w:sz w:val="22"/>
          <w:szCs w:val="22"/>
        </w:rPr>
      </w:pPr>
      <w:r w:rsidRPr="000E480C">
        <w:rPr>
          <w:rFonts w:eastAsia="Verdana" w:cs="Verdana"/>
          <w:b/>
          <w:bCs/>
          <w:sz w:val="22"/>
          <w:szCs w:val="22"/>
        </w:rPr>
        <w:t xml:space="preserve">Terrorism </w:t>
      </w:r>
      <w:r w:rsidRPr="000E480C">
        <w:rPr>
          <w:rFonts w:eastAsia="Verdana" w:cs="Verdana"/>
          <w:sz w:val="22"/>
          <w:szCs w:val="22"/>
        </w:rPr>
        <w:t>The current UK definition is set out in the Terrorism Act 2000 (TACT 2000). In summary this defines terrorism as ‘The use or threat of serious violence against a person or serious damage to property where that action is:</w:t>
      </w:r>
    </w:p>
    <w:p w14:paraId="13D8EFBA" w14:textId="77777777" w:rsidR="004F09F9" w:rsidRPr="000E480C" w:rsidRDefault="004F09F9" w:rsidP="000E480C">
      <w:pPr>
        <w:shd w:val="clear" w:color="auto" w:fill="FFFFFF" w:themeFill="background1"/>
        <w:ind w:left="720"/>
        <w:rPr>
          <w:rFonts w:eastAsia="Verdana" w:cs="Verdana"/>
          <w:sz w:val="22"/>
          <w:szCs w:val="22"/>
        </w:rPr>
      </w:pPr>
    </w:p>
    <w:p w14:paraId="3D52A240" w14:textId="77777777" w:rsidR="004D56BF" w:rsidRPr="000E480C" w:rsidRDefault="004D56BF" w:rsidP="004D56BF">
      <w:pPr>
        <w:pStyle w:val="ListParagraph"/>
        <w:numPr>
          <w:ilvl w:val="0"/>
          <w:numId w:val="5"/>
        </w:numPr>
        <w:rPr>
          <w:rFonts w:eastAsia="Verdana" w:cs="Verdana"/>
        </w:rPr>
      </w:pPr>
      <w:r w:rsidRPr="000E480C">
        <w:rPr>
          <w:rFonts w:eastAsia="Verdana" w:cs="Verdana"/>
          <w:sz w:val="22"/>
          <w:szCs w:val="22"/>
        </w:rPr>
        <w:t>designed to influence the government or an international governmental organisation or to intimidate the public or a section of the public; and</w:t>
      </w:r>
    </w:p>
    <w:p w14:paraId="262757D4" w14:textId="77777777" w:rsidR="004D56BF" w:rsidRPr="000E480C" w:rsidRDefault="004D56BF" w:rsidP="004D56BF">
      <w:pPr>
        <w:pStyle w:val="ListParagraph"/>
        <w:numPr>
          <w:ilvl w:val="0"/>
          <w:numId w:val="5"/>
        </w:numPr>
        <w:rPr>
          <w:rFonts w:eastAsia="Verdana" w:cs="Verdana"/>
          <w:b/>
          <w:bCs/>
          <w:sz w:val="22"/>
          <w:szCs w:val="22"/>
        </w:rPr>
      </w:pPr>
      <w:r w:rsidRPr="000E480C">
        <w:rPr>
          <w:rFonts w:eastAsia="Verdana" w:cs="Verdana"/>
          <w:sz w:val="22"/>
          <w:szCs w:val="22"/>
        </w:rPr>
        <w:t>for the purpose of advancing a political, religious, racial or ideological cause.’</w:t>
      </w:r>
    </w:p>
    <w:p w14:paraId="4E612D0B" w14:textId="77777777" w:rsidR="004D56BF" w:rsidRPr="000E480C" w:rsidRDefault="004D56BF" w:rsidP="004D56BF">
      <w:pPr>
        <w:rPr>
          <w:rFonts w:eastAsia="Verdana" w:cs="Verdana"/>
          <w:b/>
          <w:bCs/>
        </w:rPr>
      </w:pPr>
    </w:p>
    <w:p w14:paraId="0109CE59" w14:textId="77777777" w:rsidR="004D56BF" w:rsidRPr="000E480C" w:rsidRDefault="004D56BF" w:rsidP="004D56BF">
      <w:pPr>
        <w:ind w:left="720"/>
        <w:rPr>
          <w:rFonts w:eastAsia="Verdana" w:cs="Verdana"/>
          <w:b/>
          <w:bCs/>
          <w:sz w:val="22"/>
          <w:szCs w:val="22"/>
        </w:rPr>
      </w:pPr>
      <w:r w:rsidRPr="000E480C">
        <w:rPr>
          <w:rFonts w:eastAsia="Verdana" w:cs="Verdana"/>
          <w:b/>
          <w:bCs/>
          <w:sz w:val="22"/>
          <w:szCs w:val="22"/>
        </w:rPr>
        <w:lastRenderedPageBreak/>
        <w:t xml:space="preserve">Terrorist-related offences </w:t>
      </w:r>
      <w:r w:rsidRPr="000E480C">
        <w:rPr>
          <w:rFonts w:eastAsia="Verdana" w:cs="Verdana"/>
          <w:sz w:val="22"/>
          <w:szCs w:val="22"/>
        </w:rPr>
        <w:t>Are those (such as murder) which are not offences in terrorist legislation (TACT 2000), but which are judged to be committed in relation to terrorism.</w:t>
      </w:r>
    </w:p>
    <w:p w14:paraId="703DED84" w14:textId="77777777" w:rsidR="004D56BF" w:rsidRPr="000E480C" w:rsidRDefault="004D56BF" w:rsidP="004D56BF">
      <w:pPr>
        <w:rPr>
          <w:rFonts w:eastAsia="Verdana" w:cs="Verdana"/>
          <w:b/>
          <w:bCs/>
          <w:sz w:val="22"/>
          <w:szCs w:val="22"/>
        </w:rPr>
      </w:pPr>
    </w:p>
    <w:p w14:paraId="12CDE235" w14:textId="672433B4" w:rsidR="004D56BF" w:rsidRPr="000E480C" w:rsidRDefault="004D56BF" w:rsidP="004D56BF">
      <w:pPr>
        <w:ind w:left="720"/>
        <w:rPr>
          <w:rFonts w:eastAsia="Verdana" w:cs="Verdana"/>
          <w:sz w:val="22"/>
          <w:szCs w:val="22"/>
        </w:rPr>
      </w:pPr>
      <w:r w:rsidRPr="000E480C">
        <w:rPr>
          <w:rFonts w:eastAsia="Verdana" w:cs="Verdana"/>
          <w:b/>
          <w:bCs/>
          <w:sz w:val="22"/>
          <w:szCs w:val="22"/>
        </w:rPr>
        <w:t xml:space="preserve">Vulnerability </w:t>
      </w:r>
      <w:r w:rsidRPr="000E480C">
        <w:rPr>
          <w:rFonts w:eastAsia="Verdana" w:cs="Verdana"/>
          <w:sz w:val="22"/>
          <w:szCs w:val="22"/>
        </w:rPr>
        <w:t xml:space="preserve">Describes the condition of </w:t>
      </w:r>
      <w:bookmarkStart w:id="14" w:name="_Int_A7poCnsc"/>
      <w:proofErr w:type="gramStart"/>
      <w:r w:rsidRPr="000E480C">
        <w:rPr>
          <w:rFonts w:eastAsia="Verdana" w:cs="Verdana"/>
          <w:sz w:val="22"/>
          <w:szCs w:val="22"/>
        </w:rPr>
        <w:t>being in need of</w:t>
      </w:r>
      <w:bookmarkEnd w:id="14"/>
      <w:proofErr w:type="gramEnd"/>
      <w:r w:rsidRPr="000E480C">
        <w:rPr>
          <w:rFonts w:eastAsia="Verdana" w:cs="Verdana"/>
          <w:sz w:val="22"/>
          <w:szCs w:val="22"/>
        </w:rPr>
        <w:t xml:space="preserve"> special care, support, or protection because of age, disability, risk of abuse or neglect.</w:t>
      </w:r>
    </w:p>
    <w:p w14:paraId="72E0616C" w14:textId="77777777" w:rsidR="004D56BF" w:rsidRDefault="004D56BF" w:rsidP="004D56BF">
      <w:pPr>
        <w:ind w:left="720"/>
        <w:rPr>
          <w:rFonts w:eastAsia="Verdana" w:cs="Verdana"/>
          <w:color w:val="0B0C0C"/>
          <w:sz w:val="22"/>
          <w:szCs w:val="22"/>
        </w:rPr>
      </w:pPr>
    </w:p>
    <w:p w14:paraId="2981242B" w14:textId="756448CA" w:rsidR="00E16E34" w:rsidRPr="004D56BF" w:rsidRDefault="002220FB" w:rsidP="00E91CDF">
      <w:pPr>
        <w:pStyle w:val="Heading1"/>
        <w:spacing w:before="0" w:beforeAutospacing="0" w:after="0" w:line="240" w:lineRule="auto"/>
        <w:ind w:left="720" w:hanging="720"/>
        <w:rPr>
          <w:rFonts w:ascii="Verdana" w:hAnsi="Verdana"/>
          <w:sz w:val="28"/>
          <w:szCs w:val="28"/>
        </w:rPr>
      </w:pPr>
      <w:r w:rsidRPr="004D56BF">
        <w:rPr>
          <w:rFonts w:ascii="Verdana" w:hAnsi="Verdana"/>
          <w:sz w:val="28"/>
          <w:szCs w:val="28"/>
        </w:rPr>
        <w:t>10</w:t>
      </w:r>
      <w:r w:rsidR="00831587" w:rsidRPr="004D56BF">
        <w:rPr>
          <w:rFonts w:ascii="Verdana" w:hAnsi="Verdana"/>
          <w:sz w:val="28"/>
          <w:szCs w:val="28"/>
        </w:rPr>
        <w:t>.</w:t>
      </w:r>
      <w:r w:rsidR="00831587" w:rsidRPr="004D56BF">
        <w:rPr>
          <w:rFonts w:ascii="Verdana" w:hAnsi="Verdana"/>
          <w:sz w:val="28"/>
          <w:szCs w:val="28"/>
        </w:rPr>
        <w:tab/>
      </w:r>
      <w:r w:rsidR="00831587" w:rsidRPr="000E480C">
        <w:rPr>
          <w:rFonts w:ascii="Verdana" w:hAnsi="Verdana"/>
          <w:color w:val="auto"/>
          <w:sz w:val="28"/>
          <w:szCs w:val="28"/>
        </w:rPr>
        <w:t>CHANNEL P</w:t>
      </w:r>
      <w:r w:rsidR="004D56FD" w:rsidRPr="000E480C">
        <w:rPr>
          <w:rFonts w:ascii="Verdana" w:hAnsi="Verdana"/>
          <w:color w:val="auto"/>
          <w:sz w:val="28"/>
          <w:szCs w:val="28"/>
        </w:rPr>
        <w:t>rocess</w:t>
      </w:r>
      <w:r w:rsidR="00831587" w:rsidRPr="000E480C">
        <w:rPr>
          <w:rFonts w:ascii="Verdana" w:hAnsi="Verdana"/>
          <w:color w:val="auto"/>
          <w:sz w:val="28"/>
          <w:szCs w:val="28"/>
        </w:rPr>
        <w:t xml:space="preserve"> – </w:t>
      </w:r>
      <w:bookmarkStart w:id="15" w:name="_Hlk152239299"/>
      <w:r w:rsidR="00831587" w:rsidRPr="000E480C">
        <w:rPr>
          <w:rFonts w:ascii="Verdana" w:hAnsi="Verdana"/>
          <w:color w:val="auto"/>
          <w:sz w:val="28"/>
          <w:szCs w:val="28"/>
        </w:rPr>
        <w:t xml:space="preserve">taken from </w:t>
      </w:r>
      <w:r w:rsidR="004D56BF" w:rsidRPr="000E480C">
        <w:rPr>
          <w:rFonts w:ascii="Verdana" w:hAnsi="Verdana"/>
          <w:b/>
          <w:bCs/>
          <w:color w:val="auto"/>
          <w:sz w:val="22"/>
          <w:szCs w:val="22"/>
        </w:rPr>
        <w:t xml:space="preserve">  </w:t>
      </w:r>
      <w:hyperlink r:id="rId14">
        <w:r w:rsidR="004D56BF" w:rsidRPr="59496733">
          <w:rPr>
            <w:rStyle w:val="Hyperlink"/>
            <w:rFonts w:ascii="Verdana" w:eastAsia="Verdana" w:hAnsi="Verdana" w:cs="Verdana"/>
            <w:sz w:val="22"/>
            <w:szCs w:val="22"/>
            <w:lang w:val="en-GB"/>
          </w:rPr>
          <w:t>Channel Duty Guidance: Protecting people susceptible to radicalisation (publishing.service.gov.uk)</w:t>
        </w:r>
      </w:hyperlink>
      <w:bookmarkEnd w:id="15"/>
    </w:p>
    <w:p w14:paraId="5FF38469" w14:textId="7428737B" w:rsidR="00831587" w:rsidRDefault="00831587" w:rsidP="000E480C">
      <w:pPr>
        <w:pStyle w:val="Default"/>
        <w:ind w:left="720" w:hanging="720"/>
        <w:rPr>
          <w:rFonts w:ascii="Verdana" w:hAnsi="Verdana"/>
          <w:color w:val="auto"/>
          <w:sz w:val="22"/>
          <w:szCs w:val="22"/>
        </w:rPr>
      </w:pPr>
      <w:r w:rsidRPr="00844F18">
        <w:rPr>
          <w:rFonts w:ascii="Verdana" w:hAnsi="Verdana"/>
          <w:b/>
          <w:color w:val="auto"/>
          <w:sz w:val="22"/>
          <w:szCs w:val="22"/>
        </w:rPr>
        <w:br/>
      </w:r>
      <w:r w:rsidRPr="00844F18">
        <w:rPr>
          <w:rFonts w:ascii="Verdana" w:hAnsi="Verdana"/>
          <w:color w:val="auto"/>
          <w:sz w:val="22"/>
          <w:szCs w:val="22"/>
        </w:rPr>
        <w:t xml:space="preserve">“Channel‟ is the name for the multi-agency process of identifying and referring a person for early intervention and support for those at risk of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It is a key element of the Prevent strategy. </w:t>
      </w:r>
      <w:r w:rsidR="004737A9" w:rsidRPr="00844F18">
        <w:rPr>
          <w:rFonts w:ascii="Verdana" w:hAnsi="Verdana"/>
          <w:color w:val="auto"/>
          <w:sz w:val="22"/>
          <w:szCs w:val="22"/>
        </w:rPr>
        <w:t xml:space="preserve">It is non-criminal and the referral is voluntary. </w:t>
      </w:r>
      <w:r w:rsidRPr="00844F18">
        <w:rPr>
          <w:rFonts w:ascii="Verdana" w:hAnsi="Verdana"/>
          <w:color w:val="auto"/>
          <w:sz w:val="22"/>
          <w:szCs w:val="22"/>
        </w:rPr>
        <w:t xml:space="preserve">The Channel process uses existing collaboration between local authorities (education, community safety, social care teams </w:t>
      </w:r>
      <w:proofErr w:type="spellStart"/>
      <w:r w:rsidRPr="00844F18">
        <w:rPr>
          <w:rFonts w:ascii="Verdana" w:hAnsi="Verdana"/>
          <w:color w:val="auto"/>
          <w:sz w:val="22"/>
          <w:szCs w:val="22"/>
        </w:rPr>
        <w:t>etc</w:t>
      </w:r>
      <w:proofErr w:type="spellEnd"/>
      <w:r w:rsidRPr="00844F18">
        <w:rPr>
          <w:rFonts w:ascii="Verdana" w:hAnsi="Verdana"/>
          <w:color w:val="auto"/>
          <w:sz w:val="22"/>
          <w:szCs w:val="22"/>
        </w:rPr>
        <w:t xml:space="preserve">), statutory partners (health, offender management services, police) and the local community to: </w:t>
      </w:r>
    </w:p>
    <w:p w14:paraId="4EE32002" w14:textId="77777777" w:rsidR="002220FB" w:rsidRPr="00844F18" w:rsidRDefault="002220FB" w:rsidP="000E480C">
      <w:pPr>
        <w:pStyle w:val="Default"/>
        <w:ind w:left="720" w:hanging="720"/>
        <w:rPr>
          <w:rFonts w:ascii="Verdana" w:hAnsi="Verdana"/>
          <w:color w:val="auto"/>
          <w:sz w:val="22"/>
          <w:szCs w:val="22"/>
        </w:rPr>
      </w:pPr>
    </w:p>
    <w:p w14:paraId="5FF3846A" w14:textId="77777777" w:rsidR="00831587" w:rsidRPr="00844F18" w:rsidRDefault="00831587" w:rsidP="000E480C">
      <w:pPr>
        <w:pStyle w:val="Default"/>
        <w:ind w:firstLine="720"/>
        <w:rPr>
          <w:rFonts w:ascii="Verdana" w:hAnsi="Verdana"/>
          <w:color w:val="auto"/>
          <w:sz w:val="22"/>
          <w:szCs w:val="22"/>
        </w:rPr>
      </w:pPr>
      <w:r w:rsidRPr="00844F18">
        <w:rPr>
          <w:rFonts w:ascii="Verdana" w:hAnsi="Verdana"/>
          <w:color w:val="auto"/>
          <w:sz w:val="22"/>
          <w:szCs w:val="22"/>
        </w:rPr>
        <w:t xml:space="preserve"> Identify people at risk of being drawn into terrorism; </w:t>
      </w:r>
    </w:p>
    <w:p w14:paraId="5FF3846B" w14:textId="77777777" w:rsidR="00831587" w:rsidRPr="00844F18" w:rsidRDefault="00831587" w:rsidP="000E480C">
      <w:pPr>
        <w:pStyle w:val="Default"/>
        <w:ind w:firstLine="720"/>
        <w:rPr>
          <w:rFonts w:ascii="Verdana" w:hAnsi="Verdana"/>
          <w:color w:val="auto"/>
          <w:sz w:val="22"/>
          <w:szCs w:val="22"/>
        </w:rPr>
      </w:pPr>
      <w:r w:rsidRPr="00844F18">
        <w:rPr>
          <w:rFonts w:ascii="Verdana" w:hAnsi="Verdana"/>
          <w:color w:val="auto"/>
          <w:sz w:val="22"/>
          <w:szCs w:val="22"/>
        </w:rPr>
        <w:t xml:space="preserve"> Assess the nature and extent of that risk; and </w:t>
      </w:r>
    </w:p>
    <w:p w14:paraId="24A50037" w14:textId="77777777" w:rsidR="004D56BF" w:rsidRDefault="00831587" w:rsidP="000E480C">
      <w:pPr>
        <w:pStyle w:val="Default"/>
        <w:ind w:left="720"/>
        <w:rPr>
          <w:rFonts w:ascii="Verdana" w:hAnsi="Verdana"/>
          <w:color w:val="auto"/>
          <w:sz w:val="22"/>
          <w:szCs w:val="22"/>
        </w:rPr>
      </w:pPr>
      <w:r w:rsidRPr="00844F18">
        <w:rPr>
          <w:rFonts w:ascii="Verdana" w:hAnsi="Verdana"/>
          <w:color w:val="auto"/>
          <w:sz w:val="22"/>
          <w:szCs w:val="22"/>
        </w:rPr>
        <w:t> Develop the most appropriate support plan for the individuals</w:t>
      </w:r>
      <w:r w:rsidR="00427392">
        <w:rPr>
          <w:rFonts w:ascii="Verdana" w:hAnsi="Verdana"/>
          <w:color w:val="auto"/>
          <w:sz w:val="22"/>
          <w:szCs w:val="22"/>
        </w:rPr>
        <w:t xml:space="preserve"> </w:t>
      </w:r>
    </w:p>
    <w:p w14:paraId="5FF3846C" w14:textId="2150C73D" w:rsidR="00831587" w:rsidRPr="00844F18" w:rsidRDefault="004D56BF" w:rsidP="000E480C">
      <w:pPr>
        <w:pStyle w:val="Default"/>
        <w:ind w:left="720"/>
        <w:rPr>
          <w:rFonts w:ascii="Verdana" w:hAnsi="Verdana"/>
          <w:color w:val="auto"/>
          <w:sz w:val="22"/>
          <w:szCs w:val="22"/>
        </w:rPr>
      </w:pPr>
      <w:r>
        <w:rPr>
          <w:rFonts w:ascii="Verdana" w:hAnsi="Verdana"/>
          <w:color w:val="auto"/>
          <w:sz w:val="22"/>
          <w:szCs w:val="22"/>
        </w:rPr>
        <w:t xml:space="preserve"> </w:t>
      </w:r>
      <w:r w:rsidR="00427392">
        <w:rPr>
          <w:rFonts w:ascii="Verdana" w:hAnsi="Verdana"/>
          <w:color w:val="auto"/>
          <w:sz w:val="22"/>
          <w:szCs w:val="22"/>
        </w:rPr>
        <w:t>c</w:t>
      </w:r>
      <w:r w:rsidR="00831587" w:rsidRPr="00844F18">
        <w:rPr>
          <w:rFonts w:ascii="Verdana" w:hAnsi="Verdana"/>
          <w:color w:val="auto"/>
          <w:sz w:val="22"/>
          <w:szCs w:val="22"/>
        </w:rPr>
        <w:t xml:space="preserve">oncerned </w:t>
      </w:r>
    </w:p>
    <w:p w14:paraId="5FF3846D" w14:textId="77777777" w:rsidR="00831587" w:rsidRPr="00844F18" w:rsidRDefault="00831587" w:rsidP="000E480C">
      <w:pPr>
        <w:pStyle w:val="Default"/>
        <w:rPr>
          <w:rFonts w:ascii="Verdana" w:hAnsi="Verdana"/>
          <w:color w:val="auto"/>
          <w:sz w:val="22"/>
          <w:szCs w:val="22"/>
        </w:rPr>
      </w:pPr>
    </w:p>
    <w:p w14:paraId="5FF3846E" w14:textId="77777777" w:rsidR="00831587" w:rsidRPr="0044396A" w:rsidRDefault="00831587" w:rsidP="000E480C">
      <w:pPr>
        <w:pStyle w:val="Default"/>
        <w:ind w:firstLine="720"/>
        <w:rPr>
          <w:rFonts w:ascii="Verdana" w:hAnsi="Verdana"/>
          <w:color w:val="auto"/>
          <w:sz w:val="22"/>
          <w:szCs w:val="22"/>
        </w:rPr>
      </w:pPr>
      <w:r w:rsidRPr="0044396A">
        <w:rPr>
          <w:rFonts w:ascii="Verdana" w:hAnsi="Verdana"/>
          <w:color w:val="auto"/>
          <w:sz w:val="22"/>
          <w:szCs w:val="22"/>
        </w:rPr>
        <w:t xml:space="preserve">For further information on Channel: </w:t>
      </w:r>
    </w:p>
    <w:p w14:paraId="6E898028" w14:textId="77777777" w:rsidR="004D56BF" w:rsidRPr="00825ECB" w:rsidRDefault="00D06A93" w:rsidP="000E480C">
      <w:pPr>
        <w:autoSpaceDE w:val="0"/>
        <w:autoSpaceDN w:val="0"/>
        <w:adjustRightInd w:val="0"/>
        <w:ind w:left="720"/>
        <w:rPr>
          <w:rStyle w:val="Hyperlink"/>
          <w:color w:val="auto"/>
          <w:sz w:val="22"/>
          <w:szCs w:val="22"/>
        </w:rPr>
      </w:pPr>
      <w:hyperlink r:id="rId15">
        <w:r w:rsidR="004D56BF" w:rsidRPr="59496733">
          <w:rPr>
            <w:rStyle w:val="Hyperlink"/>
            <w:color w:val="auto"/>
            <w:sz w:val="22"/>
            <w:szCs w:val="22"/>
          </w:rPr>
          <w:t>https://www.gov.uk/government/publications/channel-guidance</w:t>
        </w:r>
      </w:hyperlink>
      <w:r w:rsidR="004D56BF" w:rsidRPr="59496733">
        <w:rPr>
          <w:rStyle w:val="Hyperlink"/>
          <w:color w:val="auto"/>
          <w:sz w:val="22"/>
          <w:szCs w:val="22"/>
        </w:rPr>
        <w:t xml:space="preserve"> </w:t>
      </w:r>
      <w:r w:rsidR="004D56BF" w:rsidRPr="59496733">
        <w:rPr>
          <w:sz w:val="22"/>
          <w:szCs w:val="22"/>
        </w:rPr>
        <w:t xml:space="preserve"> </w:t>
      </w:r>
      <w:r w:rsidR="004D56BF">
        <w:br/>
      </w:r>
      <w:hyperlink r:id="rId16">
        <w:r w:rsidR="004D56BF" w:rsidRPr="59496733">
          <w:rPr>
            <w:rStyle w:val="Hyperlink"/>
            <w:color w:val="auto"/>
            <w:sz w:val="22"/>
            <w:szCs w:val="22"/>
          </w:rPr>
          <w:t>https://www.gov.uk/government/publications/prevent-duty-guidance/revised-prevent-duty-guidance-for-england-and-wales</w:t>
        </w:r>
      </w:hyperlink>
    </w:p>
    <w:p w14:paraId="5FF3846F" w14:textId="2C067212" w:rsidR="004D19BA" w:rsidRPr="0044396A" w:rsidRDefault="004D19BA" w:rsidP="000E480C">
      <w:pPr>
        <w:autoSpaceDE w:val="0"/>
        <w:autoSpaceDN w:val="0"/>
        <w:adjustRightInd w:val="0"/>
        <w:ind w:left="720"/>
        <w:rPr>
          <w:b/>
          <w:sz w:val="22"/>
          <w:szCs w:val="22"/>
        </w:rPr>
      </w:pPr>
    </w:p>
    <w:p w14:paraId="1FB16720" w14:textId="77777777" w:rsidR="002220FB" w:rsidRPr="00F548B7" w:rsidRDefault="00122B72" w:rsidP="00E91CDF">
      <w:pPr>
        <w:pStyle w:val="Heading1"/>
        <w:spacing w:before="0" w:beforeAutospacing="0" w:after="0" w:line="240" w:lineRule="auto"/>
        <w:rPr>
          <w:rFonts w:ascii="Verdana" w:hAnsi="Verdana" w:cs="Arial"/>
          <w:color w:val="0B0C0C"/>
          <w:sz w:val="22"/>
          <w:szCs w:val="22"/>
        </w:rPr>
      </w:pPr>
      <w:r w:rsidRPr="00E91CDF">
        <w:rPr>
          <w:rFonts w:ascii="Verdana" w:hAnsi="Verdana"/>
          <w:sz w:val="32"/>
          <w:szCs w:val="32"/>
        </w:rPr>
        <w:t>1</w:t>
      </w:r>
      <w:r w:rsidR="002220FB" w:rsidRPr="00E91CDF">
        <w:rPr>
          <w:rFonts w:ascii="Verdana" w:hAnsi="Verdana"/>
          <w:sz w:val="32"/>
          <w:szCs w:val="32"/>
        </w:rPr>
        <w:t>1</w:t>
      </w:r>
      <w:r w:rsidRPr="00E91CDF">
        <w:rPr>
          <w:rFonts w:ascii="Verdana" w:hAnsi="Verdana"/>
          <w:sz w:val="32"/>
          <w:szCs w:val="32"/>
        </w:rPr>
        <w:t>.</w:t>
      </w:r>
      <w:r w:rsidRPr="00E91CDF">
        <w:rPr>
          <w:rFonts w:ascii="Verdana" w:hAnsi="Verdana"/>
          <w:sz w:val="32"/>
          <w:szCs w:val="32"/>
        </w:rPr>
        <w:tab/>
      </w:r>
      <w:r w:rsidR="002220FB" w:rsidRPr="00E91CDF">
        <w:rPr>
          <w:rFonts w:ascii="Verdana" w:hAnsi="Verdana"/>
          <w:sz w:val="32"/>
          <w:szCs w:val="32"/>
        </w:rPr>
        <w:t>Statutory Guidance</w:t>
      </w:r>
      <w:r w:rsidRPr="00E91CDF">
        <w:rPr>
          <w:rFonts w:ascii="Verdana" w:hAnsi="Verdana"/>
          <w:sz w:val="32"/>
          <w:szCs w:val="32"/>
        </w:rPr>
        <w:br/>
      </w:r>
    </w:p>
    <w:p w14:paraId="5CD757F9" w14:textId="3DCB96EB" w:rsidR="004D19BA" w:rsidRDefault="002220FB" w:rsidP="002220FB">
      <w:pPr>
        <w:pStyle w:val="NormalWeb"/>
        <w:shd w:val="clear" w:color="auto" w:fill="FFFFFF"/>
        <w:spacing w:before="0" w:beforeAutospacing="0" w:after="0" w:afterAutospacing="0"/>
        <w:ind w:left="720"/>
        <w:rPr>
          <w:rFonts w:ascii="Verdana" w:hAnsi="Verdana" w:cs="Arial"/>
          <w:color w:val="0B0C0C"/>
          <w:sz w:val="22"/>
          <w:szCs w:val="22"/>
        </w:rPr>
      </w:pPr>
      <w:r>
        <w:rPr>
          <w:rFonts w:ascii="Verdana" w:hAnsi="Verdana" w:cs="Arial"/>
          <w:color w:val="0B0C0C"/>
          <w:sz w:val="22"/>
          <w:szCs w:val="22"/>
        </w:rPr>
        <w:t>T</w:t>
      </w:r>
      <w:r w:rsidR="004D19BA" w:rsidRPr="00E16E34">
        <w:rPr>
          <w:rFonts w:ascii="Verdana" w:hAnsi="Verdana" w:cs="Arial"/>
          <w:color w:val="0B0C0C"/>
          <w:sz w:val="22"/>
          <w:szCs w:val="22"/>
        </w:rPr>
        <w:t>his policy should be read in conjunction with the following guidance</w:t>
      </w:r>
      <w:r w:rsidR="00831976">
        <w:rPr>
          <w:rFonts w:ascii="Verdana" w:hAnsi="Verdana" w:cs="Arial"/>
          <w:color w:val="0B0C0C"/>
          <w:sz w:val="22"/>
          <w:szCs w:val="22"/>
        </w:rPr>
        <w:t>:</w:t>
      </w:r>
    </w:p>
    <w:p w14:paraId="222D4E1B" w14:textId="5B99516D" w:rsidR="00822237" w:rsidRDefault="00822237" w:rsidP="004D19BA">
      <w:pPr>
        <w:pStyle w:val="NormalWeb"/>
        <w:shd w:val="clear" w:color="auto" w:fill="FFFFFF"/>
        <w:spacing w:before="0" w:beforeAutospacing="0" w:after="0" w:afterAutospacing="0"/>
        <w:ind w:left="720" w:hanging="720"/>
        <w:rPr>
          <w:rFonts w:ascii="Verdana" w:hAnsi="Verdana" w:cs="Arial"/>
          <w:color w:val="0B0C0C"/>
          <w:sz w:val="22"/>
          <w:szCs w:val="22"/>
        </w:rPr>
      </w:pPr>
    </w:p>
    <w:p w14:paraId="05F8DC9B" w14:textId="77777777" w:rsidR="004D56BF" w:rsidRPr="00825ECB" w:rsidRDefault="004D56BF" w:rsidP="004D56BF">
      <w:pPr>
        <w:pStyle w:val="NormalWeb"/>
        <w:shd w:val="clear" w:color="auto" w:fill="FFFFFF" w:themeFill="background1"/>
        <w:spacing w:before="0" w:beforeAutospacing="0" w:after="0" w:afterAutospacing="0"/>
        <w:ind w:left="720"/>
        <w:rPr>
          <w:rFonts w:ascii="Verdana" w:hAnsi="Verdana" w:cs="Arial"/>
          <w:color w:val="auto"/>
          <w:sz w:val="22"/>
          <w:szCs w:val="22"/>
        </w:rPr>
      </w:pPr>
      <w:r w:rsidRPr="61BB41A3">
        <w:rPr>
          <w:rFonts w:ascii="Verdana" w:hAnsi="Verdana" w:cs="Arial"/>
          <w:color w:val="auto"/>
          <w:sz w:val="22"/>
          <w:szCs w:val="22"/>
        </w:rPr>
        <w:t>For our English learners and apprentices:</w:t>
      </w:r>
    </w:p>
    <w:p w14:paraId="3733D451" w14:textId="77777777" w:rsidR="004D56BF" w:rsidRPr="00825ECB" w:rsidRDefault="00D06A93" w:rsidP="004D56BF">
      <w:pPr>
        <w:pStyle w:val="NormalWeb"/>
        <w:shd w:val="clear" w:color="auto" w:fill="FFFFFF" w:themeFill="background1"/>
        <w:spacing w:before="0" w:beforeAutospacing="0" w:after="0" w:afterAutospacing="0"/>
        <w:ind w:left="720"/>
      </w:pPr>
      <w:hyperlink r:id="rId17">
        <w:r w:rsidR="004D56BF" w:rsidRPr="59496733">
          <w:rPr>
            <w:rStyle w:val="Hyperlink"/>
            <w:rFonts w:ascii="Verdana" w:hAnsi="Verdana"/>
            <w:sz w:val="22"/>
            <w:szCs w:val="22"/>
          </w:rPr>
          <w:t>Keeping children safe in education</w:t>
        </w:r>
        <w:r w:rsidR="004D56BF">
          <w:tab/>
        </w:r>
      </w:hyperlink>
    </w:p>
    <w:p w14:paraId="5A64EF22" w14:textId="77777777" w:rsidR="004D56BF" w:rsidRPr="00825ECB" w:rsidRDefault="004D56BF" w:rsidP="004D56BF">
      <w:pPr>
        <w:pStyle w:val="NormalWeb"/>
        <w:shd w:val="clear" w:color="auto" w:fill="FFFFFF" w:themeFill="background1"/>
        <w:spacing w:before="0" w:beforeAutospacing="0" w:after="0" w:afterAutospacing="0"/>
        <w:ind w:firstLine="720"/>
        <w:rPr>
          <w:rFonts w:ascii="Verdana" w:hAnsi="Verdana" w:cs="Arial"/>
          <w:color w:val="0B0C0C"/>
          <w:sz w:val="22"/>
          <w:szCs w:val="22"/>
        </w:rPr>
      </w:pPr>
    </w:p>
    <w:p w14:paraId="6D36BEAB" w14:textId="77777777" w:rsidR="004D56BF" w:rsidRDefault="004D56BF" w:rsidP="004D56BF">
      <w:pPr>
        <w:pStyle w:val="NormalWeb"/>
        <w:shd w:val="clear" w:color="auto" w:fill="FFFFFF" w:themeFill="background1"/>
        <w:spacing w:before="0" w:beforeAutospacing="0" w:after="0" w:afterAutospacing="0"/>
        <w:ind w:left="720"/>
      </w:pPr>
      <w:r w:rsidRPr="59496733">
        <w:rPr>
          <w:rFonts w:ascii="Verdana" w:hAnsi="Verdana" w:cs="Arial"/>
          <w:color w:val="auto"/>
          <w:sz w:val="22"/>
          <w:szCs w:val="22"/>
        </w:rPr>
        <w:t>For our Welsh learners and apprentices:</w:t>
      </w:r>
      <w:r>
        <w:br/>
      </w:r>
      <w:hyperlink r:id="rId18">
        <w:r w:rsidRPr="59496733">
          <w:rPr>
            <w:rStyle w:val="Hyperlink"/>
            <w:rFonts w:ascii="Verdana" w:eastAsia="Verdana" w:hAnsi="Verdana" w:cs="Verdana"/>
            <w:sz w:val="22"/>
            <w:szCs w:val="22"/>
          </w:rPr>
          <w:t>Keeping Learners Saf</w:t>
        </w:r>
        <w:r w:rsidRPr="000E480C">
          <w:rPr>
            <w:rStyle w:val="Hyperlink"/>
            <w:rFonts w:ascii="Verdana" w:eastAsia="Verdana" w:hAnsi="Verdana" w:cs="Verdana"/>
            <w:color w:val="0000FF"/>
            <w:sz w:val="22"/>
            <w:szCs w:val="22"/>
          </w:rPr>
          <w:t>e (</w:t>
        </w:r>
        <w:proofErr w:type="spellStart"/>
        <w:r w:rsidRPr="000E480C">
          <w:rPr>
            <w:rStyle w:val="Hyperlink"/>
            <w:rFonts w:ascii="Verdana" w:eastAsia="Verdana" w:hAnsi="Verdana" w:cs="Verdana"/>
            <w:color w:val="0000FF"/>
            <w:sz w:val="22"/>
            <w:szCs w:val="22"/>
          </w:rPr>
          <w:t>gov.wales</w:t>
        </w:r>
        <w:proofErr w:type="spellEnd"/>
        <w:r w:rsidRPr="000E480C">
          <w:rPr>
            <w:rStyle w:val="Hyperlink"/>
            <w:rFonts w:ascii="Verdana" w:eastAsia="Verdana" w:hAnsi="Verdana" w:cs="Verdana"/>
            <w:color w:val="0000FF"/>
            <w:sz w:val="22"/>
            <w:szCs w:val="22"/>
          </w:rPr>
          <w:t>)</w:t>
        </w:r>
      </w:hyperlink>
    </w:p>
    <w:p w14:paraId="668FCF41" w14:textId="77777777" w:rsidR="002220FB" w:rsidRPr="002220FB" w:rsidRDefault="002220FB" w:rsidP="002220FB">
      <w:pPr>
        <w:pStyle w:val="NormalWeb"/>
        <w:shd w:val="clear" w:color="auto" w:fill="FFFFFF"/>
        <w:spacing w:before="0" w:beforeAutospacing="0" w:after="0" w:afterAutospacing="0"/>
        <w:ind w:left="720"/>
        <w:rPr>
          <w:rStyle w:val="Hyperlink"/>
          <w:rFonts w:ascii="Verdana" w:hAnsi="Verdana" w:cs="Arial"/>
          <w:color w:val="auto"/>
          <w:sz w:val="22"/>
          <w:szCs w:val="22"/>
          <w:u w:val="none"/>
        </w:rPr>
      </w:pPr>
    </w:p>
    <w:p w14:paraId="2467D6E2" w14:textId="1A16F428" w:rsidR="002220FB" w:rsidRPr="00E91CDF" w:rsidRDefault="002220FB" w:rsidP="00E91CDF">
      <w:pPr>
        <w:pStyle w:val="Heading1"/>
        <w:spacing w:before="0" w:beforeAutospacing="0" w:after="0" w:line="240" w:lineRule="auto"/>
        <w:rPr>
          <w:rFonts w:ascii="Verdana" w:hAnsi="Verdana"/>
          <w:sz w:val="32"/>
          <w:szCs w:val="32"/>
        </w:rPr>
      </w:pPr>
      <w:r w:rsidRPr="00E91CDF">
        <w:rPr>
          <w:rFonts w:ascii="Verdana" w:hAnsi="Verdana"/>
          <w:sz w:val="32"/>
          <w:szCs w:val="32"/>
        </w:rPr>
        <w:t xml:space="preserve">12. </w:t>
      </w:r>
      <w:r w:rsidRPr="00E91CDF">
        <w:rPr>
          <w:rFonts w:ascii="Verdana" w:hAnsi="Verdana"/>
          <w:sz w:val="32"/>
          <w:szCs w:val="32"/>
        </w:rPr>
        <w:tab/>
      </w:r>
      <w:r w:rsidR="00472B29" w:rsidRPr="00E91CDF">
        <w:rPr>
          <w:rFonts w:ascii="Verdana" w:hAnsi="Verdana"/>
          <w:sz w:val="32"/>
          <w:szCs w:val="32"/>
        </w:rPr>
        <w:t xml:space="preserve">The </w:t>
      </w:r>
      <w:r w:rsidRPr="00E91CDF">
        <w:rPr>
          <w:rFonts w:ascii="Verdana" w:hAnsi="Verdana"/>
          <w:sz w:val="32"/>
          <w:szCs w:val="32"/>
        </w:rPr>
        <w:t>Welsh Language</w:t>
      </w:r>
    </w:p>
    <w:p w14:paraId="10A22F67" w14:textId="77777777" w:rsidR="00E16E34" w:rsidRPr="00E16E34" w:rsidRDefault="00E16E34" w:rsidP="00E16E34">
      <w:pPr>
        <w:rPr>
          <w:sz w:val="22"/>
          <w:szCs w:val="22"/>
        </w:rPr>
      </w:pPr>
    </w:p>
    <w:p w14:paraId="2A2F28A2" w14:textId="30790764" w:rsidR="00E16E34" w:rsidRPr="00E16E34" w:rsidRDefault="00E16E34" w:rsidP="00E16E34">
      <w:pPr>
        <w:ind w:left="720" w:hanging="720"/>
        <w:rPr>
          <w:sz w:val="22"/>
          <w:szCs w:val="22"/>
        </w:rPr>
      </w:pPr>
      <w:r w:rsidRPr="00E16E34">
        <w:rPr>
          <w:sz w:val="22"/>
          <w:szCs w:val="22"/>
        </w:rPr>
        <w:t>1</w:t>
      </w:r>
      <w:r w:rsidR="00472B29">
        <w:rPr>
          <w:sz w:val="22"/>
          <w:szCs w:val="22"/>
        </w:rPr>
        <w:t>2</w:t>
      </w:r>
      <w:r w:rsidRPr="00E16E34">
        <w:rPr>
          <w:sz w:val="22"/>
          <w:szCs w:val="22"/>
        </w:rPr>
        <w:t>.1</w:t>
      </w:r>
      <w:r w:rsidRPr="00E16E34">
        <w:rPr>
          <w:sz w:val="22"/>
          <w:szCs w:val="22"/>
        </w:rPr>
        <w:tab/>
        <w:t xml:space="preserve">Mae Coleg </w:t>
      </w:r>
      <w:proofErr w:type="spellStart"/>
      <w:r w:rsidRPr="00E16E34">
        <w:rPr>
          <w:sz w:val="22"/>
          <w:szCs w:val="22"/>
        </w:rPr>
        <w:t>Gŵyr</w:t>
      </w:r>
      <w:proofErr w:type="spellEnd"/>
      <w:r w:rsidRPr="00E16E34">
        <w:rPr>
          <w:sz w:val="22"/>
          <w:szCs w:val="22"/>
        </w:rPr>
        <w:t xml:space="preserve"> Abertawe </w:t>
      </w:r>
      <w:proofErr w:type="spellStart"/>
      <w:r w:rsidRPr="00E16E34">
        <w:rPr>
          <w:sz w:val="22"/>
          <w:szCs w:val="22"/>
        </w:rPr>
        <w:t>yn</w:t>
      </w:r>
      <w:proofErr w:type="spellEnd"/>
      <w:r w:rsidRPr="00E16E34">
        <w:rPr>
          <w:sz w:val="22"/>
          <w:szCs w:val="22"/>
        </w:rPr>
        <w:t xml:space="preserve"> </w:t>
      </w:r>
      <w:proofErr w:type="spellStart"/>
      <w:r w:rsidRPr="00E16E34">
        <w:rPr>
          <w:sz w:val="22"/>
          <w:szCs w:val="22"/>
        </w:rPr>
        <w:t>ymrwymedig</w:t>
      </w:r>
      <w:proofErr w:type="spellEnd"/>
      <w:r w:rsidRPr="00E16E34">
        <w:rPr>
          <w:sz w:val="22"/>
          <w:szCs w:val="22"/>
        </w:rPr>
        <w:t xml:space="preserve"> </w:t>
      </w:r>
      <w:proofErr w:type="spellStart"/>
      <w:r w:rsidRPr="00E16E34">
        <w:rPr>
          <w:sz w:val="22"/>
          <w:szCs w:val="22"/>
        </w:rPr>
        <w:t>i</w:t>
      </w:r>
      <w:proofErr w:type="spellEnd"/>
      <w:r w:rsidRPr="00E16E34">
        <w:rPr>
          <w:sz w:val="22"/>
          <w:szCs w:val="22"/>
        </w:rPr>
        <w:t xml:space="preserve"> </w:t>
      </w:r>
      <w:proofErr w:type="spellStart"/>
      <w:r w:rsidRPr="00E16E34">
        <w:rPr>
          <w:sz w:val="22"/>
          <w:szCs w:val="22"/>
        </w:rPr>
        <w:t>hyrwyddo’r</w:t>
      </w:r>
      <w:proofErr w:type="spellEnd"/>
      <w:r w:rsidRPr="00E16E34">
        <w:rPr>
          <w:sz w:val="22"/>
          <w:szCs w:val="22"/>
        </w:rPr>
        <w:t xml:space="preserve"> </w:t>
      </w:r>
      <w:proofErr w:type="spellStart"/>
      <w:r w:rsidRPr="00E16E34">
        <w:rPr>
          <w:sz w:val="22"/>
          <w:szCs w:val="22"/>
        </w:rPr>
        <w:t>iaith</w:t>
      </w:r>
      <w:proofErr w:type="spellEnd"/>
      <w:r w:rsidRPr="00E16E34">
        <w:rPr>
          <w:sz w:val="22"/>
          <w:szCs w:val="22"/>
        </w:rPr>
        <w:t xml:space="preserve"> </w:t>
      </w:r>
      <w:proofErr w:type="spellStart"/>
      <w:r w:rsidRPr="00E16E34">
        <w:rPr>
          <w:sz w:val="22"/>
          <w:szCs w:val="22"/>
        </w:rPr>
        <w:t>Gymraeg</w:t>
      </w:r>
      <w:proofErr w:type="spellEnd"/>
      <w:r w:rsidRPr="00E16E34">
        <w:rPr>
          <w:sz w:val="22"/>
          <w:szCs w:val="22"/>
        </w:rPr>
        <w:t xml:space="preserve">, </w:t>
      </w:r>
      <w:proofErr w:type="spellStart"/>
      <w:r w:rsidRPr="00E16E34">
        <w:rPr>
          <w:sz w:val="22"/>
          <w:szCs w:val="22"/>
        </w:rPr>
        <w:t>yn</w:t>
      </w:r>
      <w:proofErr w:type="spellEnd"/>
      <w:r w:rsidRPr="00E16E34">
        <w:rPr>
          <w:sz w:val="22"/>
          <w:szCs w:val="22"/>
        </w:rPr>
        <w:t xml:space="preserve"> </w:t>
      </w:r>
      <w:proofErr w:type="spellStart"/>
      <w:r w:rsidRPr="00E16E34">
        <w:rPr>
          <w:sz w:val="22"/>
          <w:szCs w:val="22"/>
        </w:rPr>
        <w:t>unol</w:t>
      </w:r>
      <w:proofErr w:type="spellEnd"/>
      <w:r w:rsidRPr="00E16E34">
        <w:rPr>
          <w:sz w:val="22"/>
          <w:szCs w:val="22"/>
        </w:rPr>
        <w:t xml:space="preserve"> â </w:t>
      </w:r>
      <w:proofErr w:type="spellStart"/>
      <w:r w:rsidRPr="00E16E34">
        <w:rPr>
          <w:sz w:val="22"/>
          <w:szCs w:val="22"/>
        </w:rPr>
        <w:t>Safonau’r</w:t>
      </w:r>
      <w:proofErr w:type="spellEnd"/>
      <w:r w:rsidRPr="00E16E34">
        <w:rPr>
          <w:sz w:val="22"/>
          <w:szCs w:val="22"/>
        </w:rPr>
        <w:t xml:space="preserve"> </w:t>
      </w:r>
      <w:proofErr w:type="spellStart"/>
      <w:r w:rsidRPr="00E16E34">
        <w:rPr>
          <w:sz w:val="22"/>
          <w:szCs w:val="22"/>
        </w:rPr>
        <w:t>Iaith</w:t>
      </w:r>
      <w:proofErr w:type="spellEnd"/>
      <w:r w:rsidRPr="00E16E34">
        <w:rPr>
          <w:sz w:val="22"/>
          <w:szCs w:val="22"/>
        </w:rPr>
        <w:t xml:space="preserve"> </w:t>
      </w:r>
      <w:proofErr w:type="spellStart"/>
      <w:r w:rsidRPr="00E16E34">
        <w:rPr>
          <w:sz w:val="22"/>
          <w:szCs w:val="22"/>
        </w:rPr>
        <w:t>Gymraeg</w:t>
      </w:r>
      <w:proofErr w:type="spellEnd"/>
      <w:r w:rsidRPr="00E16E34">
        <w:rPr>
          <w:sz w:val="22"/>
          <w:szCs w:val="22"/>
        </w:rPr>
        <w:t xml:space="preserve"> a </w:t>
      </w:r>
      <w:proofErr w:type="spellStart"/>
      <w:r w:rsidRPr="00E16E34">
        <w:rPr>
          <w:sz w:val="22"/>
          <w:szCs w:val="22"/>
        </w:rPr>
        <w:t>Mesur</w:t>
      </w:r>
      <w:proofErr w:type="spellEnd"/>
      <w:r w:rsidRPr="00E16E34">
        <w:rPr>
          <w:sz w:val="22"/>
          <w:szCs w:val="22"/>
        </w:rPr>
        <w:t xml:space="preserve"> y </w:t>
      </w:r>
      <w:proofErr w:type="spellStart"/>
      <w:r w:rsidRPr="00E16E34">
        <w:rPr>
          <w:sz w:val="22"/>
          <w:szCs w:val="22"/>
        </w:rPr>
        <w:t>Gymraeg</w:t>
      </w:r>
      <w:proofErr w:type="spellEnd"/>
      <w:r w:rsidRPr="00E16E34">
        <w:rPr>
          <w:sz w:val="22"/>
          <w:szCs w:val="22"/>
        </w:rPr>
        <w:t xml:space="preserve"> (Cymru) 2011.</w:t>
      </w:r>
    </w:p>
    <w:p w14:paraId="6E369F2C" w14:textId="77777777" w:rsidR="00E16E34" w:rsidRPr="00E16E34" w:rsidRDefault="00E16E34" w:rsidP="00E16E34">
      <w:pPr>
        <w:rPr>
          <w:sz w:val="22"/>
          <w:szCs w:val="22"/>
        </w:rPr>
      </w:pPr>
    </w:p>
    <w:p w14:paraId="6A0DF008" w14:textId="0E70A9F1" w:rsidR="00427392" w:rsidRDefault="00E16E34" w:rsidP="00792355">
      <w:pPr>
        <w:ind w:left="720" w:hanging="720"/>
        <w:rPr>
          <w:sz w:val="22"/>
          <w:szCs w:val="22"/>
        </w:rPr>
      </w:pPr>
      <w:r w:rsidRPr="00E16E34">
        <w:rPr>
          <w:sz w:val="22"/>
          <w:szCs w:val="22"/>
        </w:rPr>
        <w:t>1</w:t>
      </w:r>
      <w:r w:rsidR="00472B29">
        <w:rPr>
          <w:sz w:val="22"/>
          <w:szCs w:val="22"/>
        </w:rPr>
        <w:t>2</w:t>
      </w:r>
      <w:r w:rsidRPr="00E16E34">
        <w:rPr>
          <w:sz w:val="22"/>
          <w:szCs w:val="22"/>
        </w:rPr>
        <w:t>.2</w:t>
      </w:r>
      <w:r w:rsidRPr="00E16E34">
        <w:rPr>
          <w:sz w:val="22"/>
          <w:szCs w:val="22"/>
        </w:rPr>
        <w:tab/>
        <w:t>Gower College Swansea is committed to the promotion of the Welsh language, in accordance with the Welsh Language Standards and the Welsh Language (Wales) Measure 2011.</w:t>
      </w:r>
      <w:bookmarkStart w:id="16" w:name="_Hlk96691031"/>
    </w:p>
    <w:p w14:paraId="17299CAC" w14:textId="00AA2090" w:rsidR="00C917E1" w:rsidRDefault="00C917E1" w:rsidP="00C917E1">
      <w:pPr>
        <w:rPr>
          <w:sz w:val="22"/>
          <w:szCs w:val="22"/>
        </w:rPr>
      </w:pPr>
    </w:p>
    <w:p w14:paraId="19AFE099" w14:textId="30260B4B" w:rsidR="00C917E1" w:rsidRPr="00C917E1" w:rsidRDefault="00C917E1" w:rsidP="00792355">
      <w:pPr>
        <w:ind w:left="720" w:hanging="720"/>
        <w:rPr>
          <w:b/>
          <w:sz w:val="22"/>
          <w:szCs w:val="22"/>
        </w:rPr>
      </w:pPr>
      <w:r w:rsidRPr="00C917E1">
        <w:rPr>
          <w:b/>
          <w:sz w:val="22"/>
          <w:szCs w:val="22"/>
        </w:rPr>
        <w:tab/>
        <w:t>This policy is also available in Welsh.</w:t>
      </w:r>
    </w:p>
    <w:p w14:paraId="16CFE9ED" w14:textId="3E8C0F91" w:rsidR="00BA553F" w:rsidRDefault="00BA553F" w:rsidP="00792355">
      <w:pPr>
        <w:ind w:left="720" w:hanging="720"/>
        <w:rPr>
          <w:sz w:val="22"/>
          <w:szCs w:val="22"/>
        </w:rPr>
      </w:pPr>
    </w:p>
    <w:p w14:paraId="1E3E06EB" w14:textId="77777777" w:rsidR="00C917E1" w:rsidRDefault="00C917E1" w:rsidP="00792355">
      <w:pPr>
        <w:ind w:left="720" w:hanging="720"/>
        <w:rPr>
          <w:sz w:val="22"/>
          <w:szCs w:val="22"/>
        </w:rPr>
      </w:pPr>
    </w:p>
    <w:p w14:paraId="10616BDC" w14:textId="3618E7E4" w:rsidR="00BA553F" w:rsidRDefault="00BA553F" w:rsidP="00BA553F">
      <w:pPr>
        <w:ind w:firstLine="720"/>
        <w:rPr>
          <w:b/>
          <w:bCs/>
          <w:sz w:val="22"/>
          <w:szCs w:val="22"/>
          <w:lang w:eastAsia="en-GB"/>
        </w:rPr>
      </w:pPr>
      <w:r w:rsidRPr="007E72BD">
        <w:rPr>
          <w:b/>
          <w:bCs/>
          <w:sz w:val="22"/>
          <w:szCs w:val="22"/>
          <w:lang w:eastAsia="en-GB"/>
        </w:rPr>
        <w:lastRenderedPageBreak/>
        <w:t>Signature:</w:t>
      </w:r>
    </w:p>
    <w:p w14:paraId="7484F895" w14:textId="77777777" w:rsidR="00C917E1" w:rsidRDefault="00C917E1" w:rsidP="00BA553F">
      <w:pPr>
        <w:ind w:firstLine="720"/>
        <w:rPr>
          <w:b/>
          <w:bCs/>
          <w:sz w:val="22"/>
          <w:szCs w:val="22"/>
          <w:lang w:eastAsia="en-GB"/>
        </w:rPr>
      </w:pPr>
    </w:p>
    <w:p w14:paraId="3A2DDB50" w14:textId="25F45C8C" w:rsidR="00792355" w:rsidRPr="00233A74" w:rsidRDefault="00233A74" w:rsidP="00233A74">
      <w:pPr>
        <w:ind w:left="720"/>
        <w:rPr>
          <w:sz w:val="22"/>
          <w:szCs w:val="22"/>
        </w:rPr>
      </w:pPr>
      <w:r>
        <w:rPr>
          <w:b/>
          <w:bCs/>
          <w:noProof/>
          <w:sz w:val="22"/>
          <w:szCs w:val="22"/>
          <w:lang w:eastAsia="en-GB"/>
        </w:rPr>
        <w:drawing>
          <wp:inline distT="0" distB="0" distL="0" distR="0" wp14:anchorId="23E01868" wp14:editId="0D74C330">
            <wp:extent cx="1323975" cy="616190"/>
            <wp:effectExtent l="0" t="0" r="0" b="0"/>
            <wp:docPr id="1" name="Picture 1" descr="Signature of Mark Jones, Principal of th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3975" cy="616190"/>
                    </a:xfrm>
                    <a:prstGeom prst="rect">
                      <a:avLst/>
                    </a:prstGeom>
                    <a:noFill/>
                    <a:ln>
                      <a:noFill/>
                    </a:ln>
                  </pic:spPr>
                </pic:pic>
              </a:graphicData>
            </a:graphic>
          </wp:inline>
        </w:drawing>
      </w:r>
    </w:p>
    <w:p w14:paraId="61763233" w14:textId="77777777" w:rsidR="00C917E1" w:rsidRDefault="00C917E1" w:rsidP="00792355">
      <w:pPr>
        <w:ind w:firstLine="720"/>
        <w:rPr>
          <w:b/>
          <w:bCs/>
          <w:sz w:val="22"/>
          <w:szCs w:val="22"/>
          <w:lang w:eastAsia="en-GB"/>
        </w:rPr>
      </w:pPr>
    </w:p>
    <w:p w14:paraId="42303D98" w14:textId="2C415568" w:rsidR="00427392" w:rsidRPr="00792355" w:rsidRDefault="00831976" w:rsidP="00792355">
      <w:pPr>
        <w:ind w:firstLine="720"/>
        <w:rPr>
          <w:b/>
          <w:bCs/>
          <w:sz w:val="22"/>
          <w:szCs w:val="22"/>
          <w:lang w:eastAsia="en-GB"/>
        </w:rPr>
      </w:pPr>
      <w:r w:rsidRPr="007E72BD">
        <w:rPr>
          <w:b/>
          <w:bCs/>
          <w:sz w:val="22"/>
          <w:szCs w:val="22"/>
          <w:lang w:eastAsia="en-GB"/>
        </w:rPr>
        <w:t>Person signing off Policy</w:t>
      </w:r>
      <w:r w:rsidRPr="00204982">
        <w:rPr>
          <w:b/>
          <w:bCs/>
          <w:sz w:val="22"/>
          <w:szCs w:val="22"/>
          <w:lang w:eastAsia="en-GB"/>
        </w:rPr>
        <w:t xml:space="preserve">: </w:t>
      </w:r>
      <w:r w:rsidR="00266946">
        <w:rPr>
          <w:bCs/>
          <w:sz w:val="22"/>
          <w:szCs w:val="22"/>
          <w:lang w:eastAsia="en-GB"/>
        </w:rPr>
        <w:t>Mark Jones, Principa</w:t>
      </w:r>
      <w:r w:rsidR="00427392">
        <w:rPr>
          <w:bCs/>
          <w:sz w:val="22"/>
          <w:szCs w:val="22"/>
          <w:lang w:eastAsia="en-GB"/>
        </w:rPr>
        <w:t>l</w:t>
      </w:r>
    </w:p>
    <w:p w14:paraId="0871A9A6" w14:textId="77777777" w:rsidR="00F65D04" w:rsidRDefault="00F65D04" w:rsidP="00427392">
      <w:pPr>
        <w:ind w:left="720"/>
        <w:rPr>
          <w:b/>
          <w:bCs/>
          <w:sz w:val="22"/>
          <w:szCs w:val="22"/>
          <w:lang w:eastAsia="en-GB"/>
        </w:rPr>
      </w:pPr>
    </w:p>
    <w:p w14:paraId="2CE2D7D9" w14:textId="48C0B334" w:rsidR="00831976" w:rsidRPr="00204982" w:rsidRDefault="00831976" w:rsidP="00427392">
      <w:pPr>
        <w:ind w:left="720"/>
        <w:rPr>
          <w:b/>
          <w:bCs/>
          <w:sz w:val="22"/>
          <w:szCs w:val="22"/>
          <w:lang w:eastAsia="en-GB"/>
        </w:rPr>
      </w:pPr>
      <w:r w:rsidRPr="007E72BD">
        <w:rPr>
          <w:b/>
          <w:bCs/>
          <w:sz w:val="22"/>
          <w:szCs w:val="22"/>
          <w:lang w:eastAsia="en-GB"/>
        </w:rPr>
        <w:t>Date:</w:t>
      </w:r>
      <w:bookmarkEnd w:id="16"/>
      <w:r w:rsidR="00427392">
        <w:rPr>
          <w:b/>
          <w:bCs/>
          <w:sz w:val="22"/>
          <w:szCs w:val="22"/>
          <w:lang w:eastAsia="en-GB"/>
        </w:rPr>
        <w:tab/>
      </w:r>
      <w:r w:rsidR="00F65D04">
        <w:rPr>
          <w:bCs/>
          <w:sz w:val="22"/>
          <w:szCs w:val="22"/>
          <w:lang w:eastAsia="en-GB"/>
        </w:rPr>
        <w:t>7</w:t>
      </w:r>
      <w:r w:rsidR="00BF15E5">
        <w:rPr>
          <w:bCs/>
          <w:sz w:val="22"/>
          <w:szCs w:val="22"/>
          <w:lang w:eastAsia="en-GB"/>
        </w:rPr>
        <w:t xml:space="preserve"> </w:t>
      </w:r>
      <w:r w:rsidR="00F65D04">
        <w:rPr>
          <w:bCs/>
          <w:sz w:val="22"/>
          <w:szCs w:val="22"/>
          <w:lang w:eastAsia="en-GB"/>
        </w:rPr>
        <w:t>September</w:t>
      </w:r>
      <w:r w:rsidR="00BF15E5">
        <w:rPr>
          <w:bCs/>
          <w:sz w:val="22"/>
          <w:szCs w:val="22"/>
          <w:lang w:eastAsia="en-GB"/>
        </w:rPr>
        <w:t xml:space="preserve"> 202</w:t>
      </w:r>
      <w:r w:rsidR="00C917E1">
        <w:rPr>
          <w:bCs/>
          <w:sz w:val="22"/>
          <w:szCs w:val="22"/>
          <w:lang w:eastAsia="en-GB"/>
        </w:rPr>
        <w:t>3</w:t>
      </w:r>
    </w:p>
    <w:sectPr w:rsidR="00831976" w:rsidRPr="00204982" w:rsidSect="00FA3F1B">
      <w:footerReference w:type="default" r:id="rId20"/>
      <w:pgSz w:w="11906" w:h="16838" w:code="9"/>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38475" w14:textId="77777777" w:rsidR="00BC4701" w:rsidRDefault="00BC4701">
      <w:r>
        <w:separator/>
      </w:r>
    </w:p>
  </w:endnote>
  <w:endnote w:type="continuationSeparator" w:id="0">
    <w:p w14:paraId="5FF38476" w14:textId="77777777" w:rsidR="00BC4701" w:rsidRDefault="00BC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lementary SF">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8478" w14:textId="158A5670" w:rsidR="00BC4701" w:rsidRDefault="00BC4701">
    <w:pPr>
      <w:pStyle w:val="Footer"/>
      <w:jc w:val="right"/>
    </w:pPr>
    <w:r>
      <w:fldChar w:fldCharType="begin"/>
    </w:r>
    <w:r>
      <w:instrText xml:space="preserve"> PAGE   \* MERGEFORMAT </w:instrText>
    </w:r>
    <w:r>
      <w:fldChar w:fldCharType="separate"/>
    </w:r>
    <w:r w:rsidR="00135952">
      <w:rPr>
        <w:noProof/>
      </w:rPr>
      <w:t>8</w:t>
    </w:r>
    <w:r>
      <w:rPr>
        <w:noProof/>
      </w:rPr>
      <w:fldChar w:fldCharType="end"/>
    </w:r>
  </w:p>
  <w:p w14:paraId="5FF38479" w14:textId="77777777" w:rsidR="00BC4701" w:rsidRPr="00F8203A" w:rsidRDefault="00BC4701" w:rsidP="00361F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8473" w14:textId="77777777" w:rsidR="00BC4701" w:rsidRDefault="00BC4701">
      <w:r>
        <w:separator/>
      </w:r>
    </w:p>
  </w:footnote>
  <w:footnote w:type="continuationSeparator" w:id="0">
    <w:p w14:paraId="5FF38474" w14:textId="77777777" w:rsidR="00BC4701" w:rsidRDefault="00BC4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267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E88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9899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C7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B0B5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8C0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DEA7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E03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683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40BE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E197D"/>
    <w:multiLevelType w:val="multilevel"/>
    <w:tmpl w:val="1D9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1F30CC"/>
    <w:multiLevelType w:val="hybridMultilevel"/>
    <w:tmpl w:val="99B433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DB2E9A"/>
    <w:multiLevelType w:val="multilevel"/>
    <w:tmpl w:val="23249C14"/>
    <w:lvl w:ilvl="0">
      <w:start w:val="6"/>
      <w:numFmt w:val="decimal"/>
      <w:lvlText w:val="%1"/>
      <w:lvlJc w:val="left"/>
      <w:pPr>
        <w:ind w:left="375" w:hanging="37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3" w15:restartNumberingAfterBreak="0">
    <w:nsid w:val="07602E1B"/>
    <w:multiLevelType w:val="hybridMultilevel"/>
    <w:tmpl w:val="EB885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0BFE3230"/>
    <w:multiLevelType w:val="multilevel"/>
    <w:tmpl w:val="2E7C9AE4"/>
    <w:lvl w:ilvl="0">
      <w:start w:val="4"/>
      <w:numFmt w:val="decimal"/>
      <w:lvlText w:val="%1"/>
      <w:lvlJc w:val="left"/>
      <w:pPr>
        <w:ind w:left="375" w:hanging="375"/>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15" w15:restartNumberingAfterBreak="0">
    <w:nsid w:val="0EA466F2"/>
    <w:multiLevelType w:val="multilevel"/>
    <w:tmpl w:val="42BE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396AE8"/>
    <w:multiLevelType w:val="hybridMultilevel"/>
    <w:tmpl w:val="E102AAC8"/>
    <w:lvl w:ilvl="0" w:tplc="A62203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BC20F3"/>
    <w:multiLevelType w:val="multilevel"/>
    <w:tmpl w:val="6B5875DC"/>
    <w:lvl w:ilvl="0">
      <w:start w:val="4"/>
      <w:numFmt w:val="decimal"/>
      <w:lvlText w:val="%1"/>
      <w:lvlJc w:val="left"/>
      <w:pPr>
        <w:ind w:left="375" w:hanging="375"/>
      </w:pPr>
      <w:rPr>
        <w:rFonts w:hint="default"/>
      </w:rPr>
    </w:lvl>
    <w:lvl w:ilvl="1">
      <w:start w:val="6"/>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18" w15:restartNumberingAfterBreak="0">
    <w:nsid w:val="25753D9A"/>
    <w:multiLevelType w:val="multilevel"/>
    <w:tmpl w:val="09B47B7A"/>
    <w:lvl w:ilvl="0">
      <w:start w:val="1"/>
      <w:numFmt w:val="bullet"/>
      <w:lvlText w:val=""/>
      <w:lvlJc w:val="left"/>
      <w:pPr>
        <w:ind w:left="1068" w:hanging="360"/>
      </w:pPr>
      <w:rPr>
        <w:rFonts w:ascii="Symbol" w:hAnsi="Symbol" w:hint="default"/>
      </w:rPr>
    </w:lvl>
    <w:lvl w:ilvl="1">
      <w:start w:val="2"/>
      <w:numFmt w:val="decimal"/>
      <w:isLgl/>
      <w:lvlText w:val="%1.%2"/>
      <w:lvlJc w:val="left"/>
      <w:pPr>
        <w:ind w:left="2448" w:hanging="1380"/>
      </w:pPr>
      <w:rPr>
        <w:rFonts w:hint="default"/>
      </w:rPr>
    </w:lvl>
    <w:lvl w:ilvl="2">
      <w:start w:val="3"/>
      <w:numFmt w:val="decimal"/>
      <w:isLgl/>
      <w:lvlText w:val="%1.%2.%3"/>
      <w:lvlJc w:val="left"/>
      <w:pPr>
        <w:ind w:left="2808" w:hanging="1380"/>
      </w:pPr>
      <w:rPr>
        <w:rFonts w:hint="default"/>
      </w:rPr>
    </w:lvl>
    <w:lvl w:ilvl="3">
      <w:start w:val="1"/>
      <w:numFmt w:val="decimal"/>
      <w:isLgl/>
      <w:lvlText w:val="%1.%2.%3.%4"/>
      <w:lvlJc w:val="left"/>
      <w:pPr>
        <w:ind w:left="3168" w:hanging="13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4308" w:hanging="180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6108" w:hanging="2520"/>
      </w:pPr>
      <w:rPr>
        <w:rFonts w:hint="default"/>
      </w:rPr>
    </w:lvl>
  </w:abstractNum>
  <w:abstractNum w:abstractNumId="19" w15:restartNumberingAfterBreak="0">
    <w:nsid w:val="32220E51"/>
    <w:multiLevelType w:val="multilevel"/>
    <w:tmpl w:val="FA66A6DE"/>
    <w:lvl w:ilvl="0">
      <w:start w:val="4"/>
      <w:numFmt w:val="decimal"/>
      <w:lvlText w:val="%1"/>
      <w:lvlJc w:val="left"/>
      <w:pPr>
        <w:ind w:left="375" w:hanging="375"/>
      </w:pPr>
      <w:rPr>
        <w:rFonts w:hint="default"/>
      </w:rPr>
    </w:lvl>
    <w:lvl w:ilvl="1">
      <w:start w:val="5"/>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0" w15:restartNumberingAfterBreak="0">
    <w:nsid w:val="3CAE2CA0"/>
    <w:multiLevelType w:val="multilevel"/>
    <w:tmpl w:val="74AEBA44"/>
    <w:lvl w:ilvl="0">
      <w:start w:val="5"/>
      <w:numFmt w:val="decimal"/>
      <w:lvlText w:val="%1"/>
      <w:lvlJc w:val="left"/>
      <w:pPr>
        <w:ind w:left="375" w:hanging="37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21" w15:restartNumberingAfterBreak="0">
    <w:nsid w:val="3DAA5CC3"/>
    <w:multiLevelType w:val="hybridMultilevel"/>
    <w:tmpl w:val="CA7222F2"/>
    <w:lvl w:ilvl="0" w:tplc="3ACAA29C">
      <w:start w:val="6"/>
      <w:numFmt w:val="bullet"/>
      <w:lvlText w:val=""/>
      <w:lvlJc w:val="left"/>
      <w:pPr>
        <w:ind w:left="1440" w:hanging="360"/>
      </w:pPr>
      <w:rPr>
        <w:rFonts w:ascii="Verdana" w:eastAsia="Times New Roman"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751BEE"/>
    <w:multiLevelType w:val="hybridMultilevel"/>
    <w:tmpl w:val="AC501266"/>
    <w:lvl w:ilvl="0" w:tplc="1B12D6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9753FC7"/>
    <w:multiLevelType w:val="multilevel"/>
    <w:tmpl w:val="05BC5BC4"/>
    <w:lvl w:ilvl="0">
      <w:start w:val="1"/>
      <w:numFmt w:val="decimal"/>
      <w:lvlText w:val="%1."/>
      <w:lvlJc w:val="left"/>
      <w:pPr>
        <w:ind w:left="450" w:hanging="360"/>
      </w:pPr>
      <w:rPr>
        <w:rFonts w:hint="default"/>
      </w:rPr>
    </w:lvl>
    <w:lvl w:ilvl="1">
      <w:start w:val="2"/>
      <w:numFmt w:val="decimal"/>
      <w:isLgl/>
      <w:lvlText w:val="%1.%2"/>
      <w:lvlJc w:val="left"/>
      <w:pPr>
        <w:ind w:left="1830" w:hanging="1380"/>
      </w:pPr>
      <w:rPr>
        <w:rFonts w:hint="default"/>
      </w:rPr>
    </w:lvl>
    <w:lvl w:ilvl="2">
      <w:start w:val="3"/>
      <w:numFmt w:val="decimal"/>
      <w:isLgl/>
      <w:lvlText w:val="%1.%2.%3"/>
      <w:lvlJc w:val="left"/>
      <w:pPr>
        <w:ind w:left="2190" w:hanging="1380"/>
      </w:pPr>
      <w:rPr>
        <w:rFonts w:hint="default"/>
      </w:rPr>
    </w:lvl>
    <w:lvl w:ilvl="3">
      <w:start w:val="1"/>
      <w:numFmt w:val="decimal"/>
      <w:isLgl/>
      <w:lvlText w:val="%1.%2.%3.%4"/>
      <w:lvlJc w:val="left"/>
      <w:pPr>
        <w:ind w:left="2550" w:hanging="13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690" w:hanging="180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24" w15:restartNumberingAfterBreak="0">
    <w:nsid w:val="4C425072"/>
    <w:multiLevelType w:val="multilevel"/>
    <w:tmpl w:val="F39A1AEC"/>
    <w:lvl w:ilvl="0">
      <w:start w:val="4"/>
      <w:numFmt w:val="decimal"/>
      <w:lvlText w:val="%1"/>
      <w:lvlJc w:val="left"/>
      <w:pPr>
        <w:ind w:left="375" w:hanging="375"/>
      </w:pPr>
      <w:rPr>
        <w:rFonts w:hint="default"/>
      </w:rPr>
    </w:lvl>
    <w:lvl w:ilvl="1">
      <w:start w:val="4"/>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5" w15:restartNumberingAfterBreak="0">
    <w:nsid w:val="4E1370A8"/>
    <w:multiLevelType w:val="multilevel"/>
    <w:tmpl w:val="E95869F0"/>
    <w:lvl w:ilvl="0">
      <w:start w:val="5"/>
      <w:numFmt w:val="decimal"/>
      <w:lvlText w:val="%1."/>
      <w:lvlJc w:val="left"/>
      <w:pPr>
        <w:ind w:left="375" w:hanging="375"/>
      </w:pPr>
      <w:rPr>
        <w:rFonts w:hint="default"/>
      </w:rPr>
    </w:lvl>
    <w:lvl w:ilvl="1">
      <w:start w:val="9"/>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6" w15:restartNumberingAfterBreak="0">
    <w:nsid w:val="543827E7"/>
    <w:multiLevelType w:val="multilevel"/>
    <w:tmpl w:val="EA0E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376ACD"/>
    <w:multiLevelType w:val="multilevel"/>
    <w:tmpl w:val="F1F03DFA"/>
    <w:lvl w:ilvl="0">
      <w:start w:val="6"/>
      <w:numFmt w:val="decimal"/>
      <w:lvlText w:val="%1"/>
      <w:lvlJc w:val="left"/>
      <w:pPr>
        <w:ind w:left="375" w:hanging="375"/>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28" w15:restartNumberingAfterBreak="0">
    <w:nsid w:val="561D6919"/>
    <w:multiLevelType w:val="multilevel"/>
    <w:tmpl w:val="3F587B46"/>
    <w:lvl w:ilvl="0">
      <w:start w:val="4"/>
      <w:numFmt w:val="decimal"/>
      <w:lvlText w:val="%1"/>
      <w:lvlJc w:val="left"/>
      <w:pPr>
        <w:ind w:left="375" w:hanging="375"/>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9" w15:restartNumberingAfterBreak="0">
    <w:nsid w:val="56787F1D"/>
    <w:multiLevelType w:val="hybridMultilevel"/>
    <w:tmpl w:val="849CC7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E3AEB"/>
    <w:multiLevelType w:val="multilevel"/>
    <w:tmpl w:val="09C4F0D0"/>
    <w:lvl w:ilvl="0">
      <w:start w:val="7"/>
      <w:numFmt w:val="decimal"/>
      <w:lvlText w:val="%1"/>
      <w:lvlJc w:val="left"/>
      <w:pPr>
        <w:ind w:left="360" w:hanging="360"/>
      </w:pPr>
      <w:rPr>
        <w:rFonts w:hint="default"/>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1" w15:restartNumberingAfterBreak="0">
    <w:nsid w:val="5EE53D3C"/>
    <w:multiLevelType w:val="multilevel"/>
    <w:tmpl w:val="EF483DC0"/>
    <w:lvl w:ilvl="0">
      <w:start w:val="4"/>
      <w:numFmt w:val="decimal"/>
      <w:lvlText w:val="%1"/>
      <w:lvlJc w:val="left"/>
      <w:pPr>
        <w:ind w:left="375" w:hanging="375"/>
      </w:pPr>
      <w:rPr>
        <w:rFonts w:hint="default"/>
      </w:rPr>
    </w:lvl>
    <w:lvl w:ilvl="1">
      <w:start w:val="9"/>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2" w15:restartNumberingAfterBreak="0">
    <w:nsid w:val="6DEA7C06"/>
    <w:multiLevelType w:val="multilevel"/>
    <w:tmpl w:val="B0C2AB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6FA726CD"/>
    <w:multiLevelType w:val="multilevel"/>
    <w:tmpl w:val="5E18263A"/>
    <w:lvl w:ilvl="0">
      <w:start w:val="4"/>
      <w:numFmt w:val="decimal"/>
      <w:lvlText w:val="%1"/>
      <w:lvlJc w:val="left"/>
      <w:pPr>
        <w:ind w:left="375" w:hanging="37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4" w15:restartNumberingAfterBreak="0">
    <w:nsid w:val="6FBD6ACD"/>
    <w:multiLevelType w:val="hybridMultilevel"/>
    <w:tmpl w:val="EA32102E"/>
    <w:lvl w:ilvl="0" w:tplc="BDE23008">
      <w:start w:val="8"/>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211F0A"/>
    <w:multiLevelType w:val="multilevel"/>
    <w:tmpl w:val="04D25D5C"/>
    <w:lvl w:ilvl="0">
      <w:start w:val="4"/>
      <w:numFmt w:val="decimal"/>
      <w:lvlText w:val="%1"/>
      <w:lvlJc w:val="left"/>
      <w:pPr>
        <w:ind w:left="375" w:hanging="375"/>
      </w:pPr>
      <w:rPr>
        <w:rFonts w:hint="default"/>
      </w:rPr>
    </w:lvl>
    <w:lvl w:ilvl="1">
      <w:start w:val="8"/>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6" w15:restartNumberingAfterBreak="0">
    <w:nsid w:val="7FEB243B"/>
    <w:multiLevelType w:val="multilevel"/>
    <w:tmpl w:val="5F30343A"/>
    <w:lvl w:ilvl="0">
      <w:start w:val="6"/>
      <w:numFmt w:val="decimal"/>
      <w:lvlText w:val="%1"/>
      <w:lvlJc w:val="left"/>
      <w:pPr>
        <w:ind w:left="375" w:hanging="375"/>
      </w:pPr>
      <w:rPr>
        <w:rFonts w:hint="default"/>
        <w:color w:val="auto"/>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num w:numId="1">
    <w:abstractNumId w:val="18"/>
  </w:num>
  <w:num w:numId="2">
    <w:abstractNumId w:val="22"/>
  </w:num>
  <w:num w:numId="3">
    <w:abstractNumId w:val="13"/>
  </w:num>
  <w:num w:numId="4">
    <w:abstractNumId w:val="23"/>
  </w:num>
  <w:num w:numId="5">
    <w:abstractNumId w:val="21"/>
  </w:num>
  <w:num w:numId="6">
    <w:abstractNumId w:val="32"/>
  </w:num>
  <w:num w:numId="7">
    <w:abstractNumId w:val="20"/>
  </w:num>
  <w:num w:numId="8">
    <w:abstractNumId w:val="12"/>
  </w:num>
  <w:num w:numId="9">
    <w:abstractNumId w:val="34"/>
  </w:num>
  <w:num w:numId="10">
    <w:abstractNumId w:val="16"/>
  </w:num>
  <w:num w:numId="11">
    <w:abstractNumId w:val="26"/>
  </w:num>
  <w:num w:numId="12">
    <w:abstractNumId w:val="15"/>
  </w:num>
  <w:num w:numId="13">
    <w:abstractNumId w:val="10"/>
  </w:num>
  <w:num w:numId="14">
    <w:abstractNumId w:val="30"/>
  </w:num>
  <w:num w:numId="15">
    <w:abstractNumId w:val="11"/>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25"/>
  </w:num>
  <w:num w:numId="29">
    <w:abstractNumId w:val="35"/>
  </w:num>
  <w:num w:numId="30">
    <w:abstractNumId w:val="28"/>
  </w:num>
  <w:num w:numId="31">
    <w:abstractNumId w:val="17"/>
  </w:num>
  <w:num w:numId="32">
    <w:abstractNumId w:val="14"/>
  </w:num>
  <w:num w:numId="33">
    <w:abstractNumId w:val="24"/>
  </w:num>
  <w:num w:numId="34">
    <w:abstractNumId w:val="19"/>
  </w:num>
  <w:num w:numId="35">
    <w:abstractNumId w:val="33"/>
  </w:num>
  <w:num w:numId="36">
    <w:abstractNumId w:val="27"/>
  </w:num>
  <w:num w:numId="3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enforcement="1" w:cryptProviderType="rsaAES" w:cryptAlgorithmClass="hash" w:cryptAlgorithmType="typeAny" w:cryptAlgorithmSid="14" w:cryptSpinCount="100000" w:hash="bJMtzELarbmbJ0o1gec8JJmig5zGGQlh0eSx1Glao6DpjU2wkGJS1eP9D3Ll+uK52qvfrnoAma6obvRRg6nHqA==" w:salt="at6g7Qbvf6+KsqxBt+wSjg=="/>
  <w:defaultTabStop w:val="720"/>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24341"/>
    <w:rsid w:val="00057E1B"/>
    <w:rsid w:val="000618A2"/>
    <w:rsid w:val="00064520"/>
    <w:rsid w:val="00081BB8"/>
    <w:rsid w:val="00084A05"/>
    <w:rsid w:val="00084DCD"/>
    <w:rsid w:val="00085304"/>
    <w:rsid w:val="000859FB"/>
    <w:rsid w:val="00087135"/>
    <w:rsid w:val="000951A5"/>
    <w:rsid w:val="0009792D"/>
    <w:rsid w:val="000A0579"/>
    <w:rsid w:val="000A1993"/>
    <w:rsid w:val="000A6E11"/>
    <w:rsid w:val="000B1CE0"/>
    <w:rsid w:val="000C29D8"/>
    <w:rsid w:val="000C4887"/>
    <w:rsid w:val="000C7DA9"/>
    <w:rsid w:val="000D2BCC"/>
    <w:rsid w:val="000E134D"/>
    <w:rsid w:val="000E30E5"/>
    <w:rsid w:val="000E480C"/>
    <w:rsid w:val="000F5A30"/>
    <w:rsid w:val="00101F6A"/>
    <w:rsid w:val="00102050"/>
    <w:rsid w:val="0010329E"/>
    <w:rsid w:val="00106949"/>
    <w:rsid w:val="00121587"/>
    <w:rsid w:val="00122B72"/>
    <w:rsid w:val="0012653A"/>
    <w:rsid w:val="00134912"/>
    <w:rsid w:val="00135952"/>
    <w:rsid w:val="00142B4E"/>
    <w:rsid w:val="0015186F"/>
    <w:rsid w:val="001647E8"/>
    <w:rsid w:val="00184299"/>
    <w:rsid w:val="0018546F"/>
    <w:rsid w:val="00186500"/>
    <w:rsid w:val="00192095"/>
    <w:rsid w:val="001960D8"/>
    <w:rsid w:val="001A0F5F"/>
    <w:rsid w:val="001A193A"/>
    <w:rsid w:val="001A4DE3"/>
    <w:rsid w:val="001A7578"/>
    <w:rsid w:val="001B5BDA"/>
    <w:rsid w:val="001C0293"/>
    <w:rsid w:val="001C23FF"/>
    <w:rsid w:val="001D0E68"/>
    <w:rsid w:val="001D1D8B"/>
    <w:rsid w:val="001E470E"/>
    <w:rsid w:val="001E61F3"/>
    <w:rsid w:val="001F4DE1"/>
    <w:rsid w:val="001F7A9E"/>
    <w:rsid w:val="00201871"/>
    <w:rsid w:val="00204424"/>
    <w:rsid w:val="00204982"/>
    <w:rsid w:val="00204D5A"/>
    <w:rsid w:val="00214438"/>
    <w:rsid w:val="002154FC"/>
    <w:rsid w:val="002220FB"/>
    <w:rsid w:val="00223E12"/>
    <w:rsid w:val="00231C20"/>
    <w:rsid w:val="00233445"/>
    <w:rsid w:val="00233A74"/>
    <w:rsid w:val="002371B9"/>
    <w:rsid w:val="0024103A"/>
    <w:rsid w:val="002410F5"/>
    <w:rsid w:val="00242A03"/>
    <w:rsid w:val="0024646D"/>
    <w:rsid w:val="00265F88"/>
    <w:rsid w:val="00266946"/>
    <w:rsid w:val="00270F6F"/>
    <w:rsid w:val="00276CF1"/>
    <w:rsid w:val="00284D70"/>
    <w:rsid w:val="00296E13"/>
    <w:rsid w:val="002A2842"/>
    <w:rsid w:val="002B02FD"/>
    <w:rsid w:val="002C13FD"/>
    <w:rsid w:val="002C3DC7"/>
    <w:rsid w:val="002D726E"/>
    <w:rsid w:val="002F761D"/>
    <w:rsid w:val="00307BB0"/>
    <w:rsid w:val="00307D15"/>
    <w:rsid w:val="00307DC1"/>
    <w:rsid w:val="00311B34"/>
    <w:rsid w:val="00312423"/>
    <w:rsid w:val="00317992"/>
    <w:rsid w:val="0033202A"/>
    <w:rsid w:val="00334048"/>
    <w:rsid w:val="00357637"/>
    <w:rsid w:val="00361A29"/>
    <w:rsid w:val="00361F79"/>
    <w:rsid w:val="00362483"/>
    <w:rsid w:val="00363934"/>
    <w:rsid w:val="00382D6A"/>
    <w:rsid w:val="00383823"/>
    <w:rsid w:val="003849F7"/>
    <w:rsid w:val="00393BFA"/>
    <w:rsid w:val="003A09B6"/>
    <w:rsid w:val="003A5689"/>
    <w:rsid w:val="003A6042"/>
    <w:rsid w:val="003A6275"/>
    <w:rsid w:val="003B6528"/>
    <w:rsid w:val="003C1937"/>
    <w:rsid w:val="003D5DBB"/>
    <w:rsid w:val="003D646F"/>
    <w:rsid w:val="003E3055"/>
    <w:rsid w:val="003E4FB2"/>
    <w:rsid w:val="003E7012"/>
    <w:rsid w:val="003E7B9E"/>
    <w:rsid w:val="003F2660"/>
    <w:rsid w:val="003F5A34"/>
    <w:rsid w:val="0040020D"/>
    <w:rsid w:val="00401D62"/>
    <w:rsid w:val="00403C91"/>
    <w:rsid w:val="0040439E"/>
    <w:rsid w:val="00404D36"/>
    <w:rsid w:val="0040522E"/>
    <w:rsid w:val="00420E03"/>
    <w:rsid w:val="00421691"/>
    <w:rsid w:val="00427392"/>
    <w:rsid w:val="00432FE6"/>
    <w:rsid w:val="004378E5"/>
    <w:rsid w:val="00440A84"/>
    <w:rsid w:val="00440D17"/>
    <w:rsid w:val="0044396A"/>
    <w:rsid w:val="00444C61"/>
    <w:rsid w:val="00461E9C"/>
    <w:rsid w:val="00467379"/>
    <w:rsid w:val="0047215B"/>
    <w:rsid w:val="004725A2"/>
    <w:rsid w:val="00472B29"/>
    <w:rsid w:val="004737A9"/>
    <w:rsid w:val="0047457B"/>
    <w:rsid w:val="004825AF"/>
    <w:rsid w:val="00485633"/>
    <w:rsid w:val="00487BA6"/>
    <w:rsid w:val="00487BFD"/>
    <w:rsid w:val="0049685F"/>
    <w:rsid w:val="004A128F"/>
    <w:rsid w:val="004A344B"/>
    <w:rsid w:val="004C0F5E"/>
    <w:rsid w:val="004D19BA"/>
    <w:rsid w:val="004D1A2A"/>
    <w:rsid w:val="004D1B66"/>
    <w:rsid w:val="004D23EE"/>
    <w:rsid w:val="004D56BF"/>
    <w:rsid w:val="004D56FD"/>
    <w:rsid w:val="004D6B14"/>
    <w:rsid w:val="004D75C8"/>
    <w:rsid w:val="004F09F9"/>
    <w:rsid w:val="005202CD"/>
    <w:rsid w:val="005207A7"/>
    <w:rsid w:val="005215EB"/>
    <w:rsid w:val="005376A2"/>
    <w:rsid w:val="00542BC2"/>
    <w:rsid w:val="00543BB4"/>
    <w:rsid w:val="00586361"/>
    <w:rsid w:val="005916BB"/>
    <w:rsid w:val="00592774"/>
    <w:rsid w:val="00595D48"/>
    <w:rsid w:val="005A7DFC"/>
    <w:rsid w:val="005C3E43"/>
    <w:rsid w:val="005C5E67"/>
    <w:rsid w:val="005D01AB"/>
    <w:rsid w:val="005D021A"/>
    <w:rsid w:val="005D3A9F"/>
    <w:rsid w:val="005D460F"/>
    <w:rsid w:val="005D63B7"/>
    <w:rsid w:val="005E3B1B"/>
    <w:rsid w:val="005E7292"/>
    <w:rsid w:val="005F0E00"/>
    <w:rsid w:val="006029BD"/>
    <w:rsid w:val="00610A1C"/>
    <w:rsid w:val="00612634"/>
    <w:rsid w:val="00612B48"/>
    <w:rsid w:val="00614A61"/>
    <w:rsid w:val="006158B0"/>
    <w:rsid w:val="00621D70"/>
    <w:rsid w:val="00627DD6"/>
    <w:rsid w:val="00627DD7"/>
    <w:rsid w:val="00630C8A"/>
    <w:rsid w:val="006323B8"/>
    <w:rsid w:val="00635C6F"/>
    <w:rsid w:val="006374AC"/>
    <w:rsid w:val="0064297A"/>
    <w:rsid w:val="00647AD7"/>
    <w:rsid w:val="0065119F"/>
    <w:rsid w:val="00653388"/>
    <w:rsid w:val="0066117A"/>
    <w:rsid w:val="00666F7D"/>
    <w:rsid w:val="006724B3"/>
    <w:rsid w:val="00676ABA"/>
    <w:rsid w:val="00676DA9"/>
    <w:rsid w:val="00682A39"/>
    <w:rsid w:val="00690497"/>
    <w:rsid w:val="00691BB2"/>
    <w:rsid w:val="00692C40"/>
    <w:rsid w:val="00694ACA"/>
    <w:rsid w:val="00695E49"/>
    <w:rsid w:val="00697501"/>
    <w:rsid w:val="006A292D"/>
    <w:rsid w:val="006A7C79"/>
    <w:rsid w:val="006B18E2"/>
    <w:rsid w:val="006B510F"/>
    <w:rsid w:val="006B6E5C"/>
    <w:rsid w:val="006C089A"/>
    <w:rsid w:val="006C4904"/>
    <w:rsid w:val="006D15D5"/>
    <w:rsid w:val="006E2CDB"/>
    <w:rsid w:val="006E3445"/>
    <w:rsid w:val="006E348C"/>
    <w:rsid w:val="006F0A08"/>
    <w:rsid w:val="006F1988"/>
    <w:rsid w:val="006F1EC3"/>
    <w:rsid w:val="006F36BE"/>
    <w:rsid w:val="00705AFE"/>
    <w:rsid w:val="00706127"/>
    <w:rsid w:val="0071421A"/>
    <w:rsid w:val="00715F66"/>
    <w:rsid w:val="00721AE1"/>
    <w:rsid w:val="00723B7A"/>
    <w:rsid w:val="007278C3"/>
    <w:rsid w:val="00730264"/>
    <w:rsid w:val="007345F2"/>
    <w:rsid w:val="00735A59"/>
    <w:rsid w:val="007436B8"/>
    <w:rsid w:val="00746637"/>
    <w:rsid w:val="0075032D"/>
    <w:rsid w:val="00757CF8"/>
    <w:rsid w:val="00761948"/>
    <w:rsid w:val="007648BA"/>
    <w:rsid w:val="00764B1E"/>
    <w:rsid w:val="007747AB"/>
    <w:rsid w:val="0078184B"/>
    <w:rsid w:val="00791954"/>
    <w:rsid w:val="00792355"/>
    <w:rsid w:val="007A03EB"/>
    <w:rsid w:val="007A2A9E"/>
    <w:rsid w:val="007A3DAE"/>
    <w:rsid w:val="007B11B2"/>
    <w:rsid w:val="007C444C"/>
    <w:rsid w:val="007C5153"/>
    <w:rsid w:val="007E0A34"/>
    <w:rsid w:val="007E3337"/>
    <w:rsid w:val="007E3409"/>
    <w:rsid w:val="007E72BD"/>
    <w:rsid w:val="007F1E52"/>
    <w:rsid w:val="007F3835"/>
    <w:rsid w:val="00807FBF"/>
    <w:rsid w:val="00817B8B"/>
    <w:rsid w:val="00817D25"/>
    <w:rsid w:val="00822237"/>
    <w:rsid w:val="008241E0"/>
    <w:rsid w:val="00826CF5"/>
    <w:rsid w:val="00826F36"/>
    <w:rsid w:val="00827DF6"/>
    <w:rsid w:val="00831587"/>
    <w:rsid w:val="00831976"/>
    <w:rsid w:val="00832DD8"/>
    <w:rsid w:val="00833F56"/>
    <w:rsid w:val="00844F18"/>
    <w:rsid w:val="008503BA"/>
    <w:rsid w:val="00861349"/>
    <w:rsid w:val="00876F48"/>
    <w:rsid w:val="00884B07"/>
    <w:rsid w:val="00896EBE"/>
    <w:rsid w:val="008A3110"/>
    <w:rsid w:val="008A3B43"/>
    <w:rsid w:val="008B4D2D"/>
    <w:rsid w:val="008D2D8A"/>
    <w:rsid w:val="008D6F2E"/>
    <w:rsid w:val="008E0C09"/>
    <w:rsid w:val="008E5E2A"/>
    <w:rsid w:val="008F1EE1"/>
    <w:rsid w:val="00901FB1"/>
    <w:rsid w:val="009055DC"/>
    <w:rsid w:val="0090573A"/>
    <w:rsid w:val="009146AF"/>
    <w:rsid w:val="009156D6"/>
    <w:rsid w:val="009224DE"/>
    <w:rsid w:val="0093433E"/>
    <w:rsid w:val="0093515F"/>
    <w:rsid w:val="00937A8A"/>
    <w:rsid w:val="009448B2"/>
    <w:rsid w:val="00954335"/>
    <w:rsid w:val="00960C21"/>
    <w:rsid w:val="00960DC3"/>
    <w:rsid w:val="00963CD6"/>
    <w:rsid w:val="00970E55"/>
    <w:rsid w:val="009726BE"/>
    <w:rsid w:val="009802E3"/>
    <w:rsid w:val="009A7BC2"/>
    <w:rsid w:val="009B2D25"/>
    <w:rsid w:val="009B4644"/>
    <w:rsid w:val="009C0C33"/>
    <w:rsid w:val="009D25BD"/>
    <w:rsid w:val="009D2E7D"/>
    <w:rsid w:val="009F0F43"/>
    <w:rsid w:val="009F5CB7"/>
    <w:rsid w:val="00A0119A"/>
    <w:rsid w:val="00A10390"/>
    <w:rsid w:val="00A11AAC"/>
    <w:rsid w:val="00A1354C"/>
    <w:rsid w:val="00A147B3"/>
    <w:rsid w:val="00A17A28"/>
    <w:rsid w:val="00A20FFD"/>
    <w:rsid w:val="00A241C7"/>
    <w:rsid w:val="00A24E88"/>
    <w:rsid w:val="00A277C7"/>
    <w:rsid w:val="00A27CBB"/>
    <w:rsid w:val="00A314BC"/>
    <w:rsid w:val="00A32B79"/>
    <w:rsid w:val="00A4111D"/>
    <w:rsid w:val="00A45DF9"/>
    <w:rsid w:val="00A525C9"/>
    <w:rsid w:val="00A75F3F"/>
    <w:rsid w:val="00A87FF9"/>
    <w:rsid w:val="00A970A6"/>
    <w:rsid w:val="00AA3347"/>
    <w:rsid w:val="00AA693C"/>
    <w:rsid w:val="00AB2377"/>
    <w:rsid w:val="00AC4C95"/>
    <w:rsid w:val="00AD51B4"/>
    <w:rsid w:val="00AD53EA"/>
    <w:rsid w:val="00AD63C5"/>
    <w:rsid w:val="00AD75D1"/>
    <w:rsid w:val="00AF2E22"/>
    <w:rsid w:val="00AF3C70"/>
    <w:rsid w:val="00AF5344"/>
    <w:rsid w:val="00B11183"/>
    <w:rsid w:val="00B11D3E"/>
    <w:rsid w:val="00B26EED"/>
    <w:rsid w:val="00B33740"/>
    <w:rsid w:val="00B3437D"/>
    <w:rsid w:val="00B40245"/>
    <w:rsid w:val="00B435C0"/>
    <w:rsid w:val="00B478F8"/>
    <w:rsid w:val="00B5176A"/>
    <w:rsid w:val="00B577E9"/>
    <w:rsid w:val="00B61172"/>
    <w:rsid w:val="00B6752D"/>
    <w:rsid w:val="00B81708"/>
    <w:rsid w:val="00BA553F"/>
    <w:rsid w:val="00BC0F9E"/>
    <w:rsid w:val="00BC4701"/>
    <w:rsid w:val="00BE7F12"/>
    <w:rsid w:val="00BF15E5"/>
    <w:rsid w:val="00BF32FA"/>
    <w:rsid w:val="00BF4334"/>
    <w:rsid w:val="00BF7063"/>
    <w:rsid w:val="00C2283B"/>
    <w:rsid w:val="00C27077"/>
    <w:rsid w:val="00C338EC"/>
    <w:rsid w:val="00C34A92"/>
    <w:rsid w:val="00C43A80"/>
    <w:rsid w:val="00C54D02"/>
    <w:rsid w:val="00C57668"/>
    <w:rsid w:val="00C74972"/>
    <w:rsid w:val="00C82AC4"/>
    <w:rsid w:val="00C9076B"/>
    <w:rsid w:val="00C917E1"/>
    <w:rsid w:val="00C92346"/>
    <w:rsid w:val="00C94531"/>
    <w:rsid w:val="00C94751"/>
    <w:rsid w:val="00CA21FC"/>
    <w:rsid w:val="00CA364A"/>
    <w:rsid w:val="00CA578F"/>
    <w:rsid w:val="00CC3C9B"/>
    <w:rsid w:val="00CC5514"/>
    <w:rsid w:val="00CC6BFF"/>
    <w:rsid w:val="00CE07F3"/>
    <w:rsid w:val="00CE25DF"/>
    <w:rsid w:val="00CE506B"/>
    <w:rsid w:val="00CF23B4"/>
    <w:rsid w:val="00CF2EAF"/>
    <w:rsid w:val="00CF486F"/>
    <w:rsid w:val="00D019BE"/>
    <w:rsid w:val="00D02985"/>
    <w:rsid w:val="00D04927"/>
    <w:rsid w:val="00D06A93"/>
    <w:rsid w:val="00D07BBA"/>
    <w:rsid w:val="00D12D58"/>
    <w:rsid w:val="00D15B70"/>
    <w:rsid w:val="00D2341B"/>
    <w:rsid w:val="00D2562D"/>
    <w:rsid w:val="00D3568B"/>
    <w:rsid w:val="00D47AF9"/>
    <w:rsid w:val="00D503A1"/>
    <w:rsid w:val="00D50BD4"/>
    <w:rsid w:val="00D56271"/>
    <w:rsid w:val="00D76EC0"/>
    <w:rsid w:val="00D80F59"/>
    <w:rsid w:val="00DA3DF3"/>
    <w:rsid w:val="00DB05CC"/>
    <w:rsid w:val="00DB1E71"/>
    <w:rsid w:val="00DB31C7"/>
    <w:rsid w:val="00DD4DD4"/>
    <w:rsid w:val="00DE5523"/>
    <w:rsid w:val="00DF14A1"/>
    <w:rsid w:val="00DF7B63"/>
    <w:rsid w:val="00E01406"/>
    <w:rsid w:val="00E017B4"/>
    <w:rsid w:val="00E11E89"/>
    <w:rsid w:val="00E16E34"/>
    <w:rsid w:val="00E2014D"/>
    <w:rsid w:val="00E20A3A"/>
    <w:rsid w:val="00E2485A"/>
    <w:rsid w:val="00E30EDD"/>
    <w:rsid w:val="00E32EBA"/>
    <w:rsid w:val="00E52B7B"/>
    <w:rsid w:val="00E575F9"/>
    <w:rsid w:val="00E64E50"/>
    <w:rsid w:val="00E65CEB"/>
    <w:rsid w:val="00E676D1"/>
    <w:rsid w:val="00E719E3"/>
    <w:rsid w:val="00E8189E"/>
    <w:rsid w:val="00E86BD0"/>
    <w:rsid w:val="00E91CDF"/>
    <w:rsid w:val="00E95826"/>
    <w:rsid w:val="00EA1445"/>
    <w:rsid w:val="00EB2D29"/>
    <w:rsid w:val="00EB7AEA"/>
    <w:rsid w:val="00EC2A4B"/>
    <w:rsid w:val="00EC2B7F"/>
    <w:rsid w:val="00ED0CFE"/>
    <w:rsid w:val="00ED2C24"/>
    <w:rsid w:val="00EE5E2D"/>
    <w:rsid w:val="00EF0F4E"/>
    <w:rsid w:val="00EF2D4B"/>
    <w:rsid w:val="00F0500C"/>
    <w:rsid w:val="00F052F0"/>
    <w:rsid w:val="00F11CFA"/>
    <w:rsid w:val="00F25AE2"/>
    <w:rsid w:val="00F3086D"/>
    <w:rsid w:val="00F37691"/>
    <w:rsid w:val="00F42DD7"/>
    <w:rsid w:val="00F5196C"/>
    <w:rsid w:val="00F52368"/>
    <w:rsid w:val="00F548B7"/>
    <w:rsid w:val="00F6085A"/>
    <w:rsid w:val="00F63211"/>
    <w:rsid w:val="00F64062"/>
    <w:rsid w:val="00F6465E"/>
    <w:rsid w:val="00F65D04"/>
    <w:rsid w:val="00F8203A"/>
    <w:rsid w:val="00F90E0E"/>
    <w:rsid w:val="00F938BD"/>
    <w:rsid w:val="00F97EF7"/>
    <w:rsid w:val="00FA3F1B"/>
    <w:rsid w:val="00FB0403"/>
    <w:rsid w:val="00FB4196"/>
    <w:rsid w:val="00FB6760"/>
    <w:rsid w:val="00FB6E36"/>
    <w:rsid w:val="00FB74EE"/>
    <w:rsid w:val="00FD48A3"/>
    <w:rsid w:val="00FD5859"/>
    <w:rsid w:val="00FE0151"/>
    <w:rsid w:val="00FE4412"/>
    <w:rsid w:val="00FE6A9C"/>
    <w:rsid w:val="00FF43B1"/>
    <w:rsid w:val="00FF7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5FF38392"/>
  <w15:docId w15:val="{AB03249B-8BC4-4BC0-8B81-AF4A5559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3110"/>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unhideWhenUsed/>
    <w:qFormat/>
    <w:rsid w:val="008A31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uiPriority w:val="99"/>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E86BD0"/>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character" w:styleId="Strong">
    <w:name w:val="Strong"/>
    <w:basedOn w:val="DefaultParagraphFont"/>
    <w:uiPriority w:val="22"/>
    <w:qFormat/>
    <w:rsid w:val="0064297A"/>
    <w:rPr>
      <w:b/>
      <w:bCs/>
    </w:rPr>
  </w:style>
  <w:style w:type="character" w:styleId="FollowedHyperlink">
    <w:name w:val="FollowedHyperlink"/>
    <w:basedOn w:val="DefaultParagraphFont"/>
    <w:rsid w:val="00E2485A"/>
    <w:rPr>
      <w:color w:val="800080" w:themeColor="followedHyperlink"/>
      <w:u w:val="single"/>
    </w:rPr>
  </w:style>
  <w:style w:type="character" w:customStyle="1" w:styleId="at4-visually-hidden1">
    <w:name w:val="at4-visually-hidden1"/>
    <w:basedOn w:val="DefaultParagraphFont"/>
    <w:rsid w:val="00BF4334"/>
    <w:rPr>
      <w:bdr w:val="none" w:sz="0" w:space="0" w:color="auto" w:frame="1"/>
    </w:rPr>
  </w:style>
  <w:style w:type="character" w:customStyle="1" w:styleId="at4-visually-hidden2">
    <w:name w:val="at4-visually-hidden2"/>
    <w:basedOn w:val="DefaultParagraphFont"/>
    <w:rsid w:val="00BF4334"/>
    <w:rPr>
      <w:bdr w:val="none" w:sz="0" w:space="0" w:color="auto" w:frame="1"/>
    </w:rPr>
  </w:style>
  <w:style w:type="character" w:customStyle="1" w:styleId="atflatcounter1">
    <w:name w:val="at_flat_counter1"/>
    <w:basedOn w:val="DefaultParagraphFont"/>
    <w:rsid w:val="00BF4334"/>
    <w:rPr>
      <w:rFonts w:ascii="Helvetica" w:hAnsi="Helvetica" w:cs="Helvetica" w:hint="default"/>
      <w:b/>
      <w:bCs/>
      <w:caps/>
      <w:color w:val="32363B"/>
      <w:shd w:val="clear" w:color="auto" w:fill="EBEBEB"/>
    </w:rPr>
  </w:style>
  <w:style w:type="table" w:styleId="TableGrid">
    <w:name w:val="Table Grid"/>
    <w:basedOn w:val="TableNormal"/>
    <w:rsid w:val="00E1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A7C79"/>
  </w:style>
  <w:style w:type="character" w:customStyle="1" w:styleId="scxw101278289">
    <w:name w:val="scxw101278289"/>
    <w:basedOn w:val="DefaultParagraphFont"/>
    <w:rsid w:val="006A7C79"/>
  </w:style>
  <w:style w:type="paragraph" w:customStyle="1" w:styleId="paragraph">
    <w:name w:val="paragraph"/>
    <w:basedOn w:val="Normal"/>
    <w:rsid w:val="006A7C79"/>
    <w:pPr>
      <w:spacing w:before="100" w:beforeAutospacing="1" w:after="100" w:afterAutospacing="1"/>
    </w:pPr>
    <w:rPr>
      <w:rFonts w:ascii="Times New Roman" w:hAnsi="Times New Roman"/>
      <w:lang w:eastAsia="en-GB"/>
    </w:rPr>
  </w:style>
  <w:style w:type="character" w:customStyle="1" w:styleId="eop">
    <w:name w:val="eop"/>
    <w:basedOn w:val="DefaultParagraphFont"/>
    <w:rsid w:val="006A7C79"/>
  </w:style>
  <w:style w:type="character" w:customStyle="1" w:styleId="scxw159924931">
    <w:name w:val="scxw159924931"/>
    <w:basedOn w:val="DefaultParagraphFont"/>
    <w:rsid w:val="00831976"/>
  </w:style>
  <w:style w:type="character" w:customStyle="1" w:styleId="UnresolvedMention1">
    <w:name w:val="Unresolved Mention1"/>
    <w:basedOn w:val="DefaultParagraphFont"/>
    <w:uiPriority w:val="99"/>
    <w:semiHidden/>
    <w:unhideWhenUsed/>
    <w:rsid w:val="002220FB"/>
    <w:rPr>
      <w:color w:val="605E5C"/>
      <w:shd w:val="clear" w:color="auto" w:fill="E1DFDD"/>
    </w:rPr>
  </w:style>
  <w:style w:type="character" w:customStyle="1" w:styleId="Heading2Char">
    <w:name w:val="Heading 2 Char"/>
    <w:basedOn w:val="DefaultParagraphFont"/>
    <w:link w:val="Heading2"/>
    <w:rsid w:val="008A3110"/>
    <w:rPr>
      <w:rFonts w:asciiTheme="majorHAnsi" w:eastAsiaTheme="majorEastAsia" w:hAnsiTheme="majorHAnsi" w:cstheme="majorBidi"/>
      <w:color w:val="365F91" w:themeColor="accent1" w:themeShade="BF"/>
      <w:sz w:val="26"/>
      <w:szCs w:val="26"/>
      <w:lang w:eastAsia="en-US"/>
    </w:rPr>
  </w:style>
  <w:style w:type="character" w:customStyle="1" w:styleId="UnresolvedMention2">
    <w:name w:val="Unresolved Mention2"/>
    <w:basedOn w:val="DefaultParagraphFont"/>
    <w:uiPriority w:val="99"/>
    <w:semiHidden/>
    <w:unhideWhenUsed/>
    <w:rsid w:val="00DF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4205">
      <w:bodyDiv w:val="1"/>
      <w:marLeft w:val="0"/>
      <w:marRight w:val="0"/>
      <w:marTop w:val="0"/>
      <w:marBottom w:val="0"/>
      <w:divBdr>
        <w:top w:val="none" w:sz="0" w:space="0" w:color="auto"/>
        <w:left w:val="none" w:sz="0" w:space="0" w:color="auto"/>
        <w:bottom w:val="none" w:sz="0" w:space="0" w:color="auto"/>
        <w:right w:val="none" w:sz="0" w:space="0" w:color="auto"/>
      </w:divBdr>
      <w:divsChild>
        <w:div w:id="1124887815">
          <w:marLeft w:val="0"/>
          <w:marRight w:val="0"/>
          <w:marTop w:val="0"/>
          <w:marBottom w:val="0"/>
          <w:divBdr>
            <w:top w:val="none" w:sz="0" w:space="0" w:color="auto"/>
            <w:left w:val="none" w:sz="0" w:space="0" w:color="auto"/>
            <w:bottom w:val="none" w:sz="0" w:space="0" w:color="auto"/>
            <w:right w:val="none" w:sz="0" w:space="0" w:color="auto"/>
          </w:divBdr>
        </w:div>
        <w:div w:id="1780562702">
          <w:marLeft w:val="0"/>
          <w:marRight w:val="0"/>
          <w:marTop w:val="0"/>
          <w:marBottom w:val="0"/>
          <w:divBdr>
            <w:top w:val="none" w:sz="0" w:space="0" w:color="auto"/>
            <w:left w:val="none" w:sz="0" w:space="0" w:color="auto"/>
            <w:bottom w:val="none" w:sz="0" w:space="0" w:color="auto"/>
            <w:right w:val="none" w:sz="0" w:space="0" w:color="auto"/>
          </w:divBdr>
        </w:div>
        <w:div w:id="970987625">
          <w:marLeft w:val="0"/>
          <w:marRight w:val="0"/>
          <w:marTop w:val="0"/>
          <w:marBottom w:val="0"/>
          <w:divBdr>
            <w:top w:val="none" w:sz="0" w:space="0" w:color="auto"/>
            <w:left w:val="none" w:sz="0" w:space="0" w:color="auto"/>
            <w:bottom w:val="none" w:sz="0" w:space="0" w:color="auto"/>
            <w:right w:val="none" w:sz="0" w:space="0" w:color="auto"/>
          </w:divBdr>
        </w:div>
      </w:divsChild>
    </w:div>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51943557">
      <w:bodyDiv w:val="1"/>
      <w:marLeft w:val="0"/>
      <w:marRight w:val="0"/>
      <w:marTop w:val="0"/>
      <w:marBottom w:val="0"/>
      <w:divBdr>
        <w:top w:val="none" w:sz="0" w:space="0" w:color="auto"/>
        <w:left w:val="none" w:sz="0" w:space="0" w:color="auto"/>
        <w:bottom w:val="none" w:sz="0" w:space="0" w:color="auto"/>
        <w:right w:val="none" w:sz="0" w:space="0" w:color="auto"/>
      </w:divBdr>
      <w:divsChild>
        <w:div w:id="388580391">
          <w:marLeft w:val="0"/>
          <w:marRight w:val="0"/>
          <w:marTop w:val="0"/>
          <w:marBottom w:val="0"/>
          <w:divBdr>
            <w:top w:val="none" w:sz="0" w:space="0" w:color="auto"/>
            <w:left w:val="none" w:sz="0" w:space="0" w:color="auto"/>
            <w:bottom w:val="none" w:sz="0" w:space="0" w:color="auto"/>
            <w:right w:val="none" w:sz="0" w:space="0" w:color="auto"/>
          </w:divBdr>
          <w:divsChild>
            <w:div w:id="1750735544">
              <w:marLeft w:val="0"/>
              <w:marRight w:val="0"/>
              <w:marTop w:val="0"/>
              <w:marBottom w:val="0"/>
              <w:divBdr>
                <w:top w:val="none" w:sz="0" w:space="0" w:color="auto"/>
                <w:left w:val="none" w:sz="0" w:space="0" w:color="auto"/>
                <w:bottom w:val="none" w:sz="0" w:space="0" w:color="auto"/>
                <w:right w:val="none" w:sz="0" w:space="0" w:color="auto"/>
              </w:divBdr>
            </w:div>
            <w:div w:id="50470604">
              <w:marLeft w:val="0"/>
              <w:marRight w:val="0"/>
              <w:marTop w:val="0"/>
              <w:marBottom w:val="0"/>
              <w:divBdr>
                <w:top w:val="none" w:sz="0" w:space="0" w:color="auto"/>
                <w:left w:val="none" w:sz="0" w:space="0" w:color="auto"/>
                <w:bottom w:val="none" w:sz="0" w:space="0" w:color="auto"/>
                <w:right w:val="none" w:sz="0" w:space="0" w:color="auto"/>
              </w:divBdr>
            </w:div>
          </w:divsChild>
        </w:div>
        <w:div w:id="773552824">
          <w:marLeft w:val="0"/>
          <w:marRight w:val="0"/>
          <w:marTop w:val="0"/>
          <w:marBottom w:val="0"/>
          <w:divBdr>
            <w:top w:val="none" w:sz="0" w:space="0" w:color="auto"/>
            <w:left w:val="none" w:sz="0" w:space="0" w:color="auto"/>
            <w:bottom w:val="none" w:sz="0" w:space="0" w:color="auto"/>
            <w:right w:val="none" w:sz="0" w:space="0" w:color="auto"/>
          </w:divBdr>
        </w:div>
        <w:div w:id="2122920526">
          <w:marLeft w:val="0"/>
          <w:marRight w:val="0"/>
          <w:marTop w:val="0"/>
          <w:marBottom w:val="0"/>
          <w:divBdr>
            <w:top w:val="none" w:sz="0" w:space="0" w:color="auto"/>
            <w:left w:val="none" w:sz="0" w:space="0" w:color="auto"/>
            <w:bottom w:val="none" w:sz="0" w:space="0" w:color="auto"/>
            <w:right w:val="none" w:sz="0" w:space="0" w:color="auto"/>
          </w:divBdr>
        </w:div>
        <w:div w:id="33115450">
          <w:marLeft w:val="0"/>
          <w:marRight w:val="0"/>
          <w:marTop w:val="0"/>
          <w:marBottom w:val="0"/>
          <w:divBdr>
            <w:top w:val="none" w:sz="0" w:space="0" w:color="auto"/>
            <w:left w:val="none" w:sz="0" w:space="0" w:color="auto"/>
            <w:bottom w:val="none" w:sz="0" w:space="0" w:color="auto"/>
            <w:right w:val="none" w:sz="0" w:space="0" w:color="auto"/>
          </w:divBdr>
        </w:div>
        <w:div w:id="1316447628">
          <w:marLeft w:val="0"/>
          <w:marRight w:val="0"/>
          <w:marTop w:val="0"/>
          <w:marBottom w:val="0"/>
          <w:divBdr>
            <w:top w:val="none" w:sz="0" w:space="0" w:color="auto"/>
            <w:left w:val="none" w:sz="0" w:space="0" w:color="auto"/>
            <w:bottom w:val="none" w:sz="0" w:space="0" w:color="auto"/>
            <w:right w:val="none" w:sz="0" w:space="0" w:color="auto"/>
          </w:divBdr>
        </w:div>
        <w:div w:id="1489052507">
          <w:marLeft w:val="0"/>
          <w:marRight w:val="0"/>
          <w:marTop w:val="0"/>
          <w:marBottom w:val="0"/>
          <w:divBdr>
            <w:top w:val="none" w:sz="0" w:space="0" w:color="auto"/>
            <w:left w:val="none" w:sz="0" w:space="0" w:color="auto"/>
            <w:bottom w:val="none" w:sz="0" w:space="0" w:color="auto"/>
            <w:right w:val="none" w:sz="0" w:space="0" w:color="auto"/>
          </w:divBdr>
        </w:div>
        <w:div w:id="2133938634">
          <w:marLeft w:val="0"/>
          <w:marRight w:val="0"/>
          <w:marTop w:val="0"/>
          <w:marBottom w:val="0"/>
          <w:divBdr>
            <w:top w:val="none" w:sz="0" w:space="0" w:color="auto"/>
            <w:left w:val="none" w:sz="0" w:space="0" w:color="auto"/>
            <w:bottom w:val="none" w:sz="0" w:space="0" w:color="auto"/>
            <w:right w:val="none" w:sz="0" w:space="0" w:color="auto"/>
          </w:divBdr>
        </w:div>
        <w:div w:id="1619070115">
          <w:marLeft w:val="0"/>
          <w:marRight w:val="0"/>
          <w:marTop w:val="0"/>
          <w:marBottom w:val="0"/>
          <w:divBdr>
            <w:top w:val="none" w:sz="0" w:space="0" w:color="auto"/>
            <w:left w:val="none" w:sz="0" w:space="0" w:color="auto"/>
            <w:bottom w:val="none" w:sz="0" w:space="0" w:color="auto"/>
            <w:right w:val="none" w:sz="0" w:space="0" w:color="auto"/>
          </w:divBdr>
        </w:div>
        <w:div w:id="1406535865">
          <w:marLeft w:val="0"/>
          <w:marRight w:val="0"/>
          <w:marTop w:val="0"/>
          <w:marBottom w:val="0"/>
          <w:divBdr>
            <w:top w:val="none" w:sz="0" w:space="0" w:color="auto"/>
            <w:left w:val="none" w:sz="0" w:space="0" w:color="auto"/>
            <w:bottom w:val="none" w:sz="0" w:space="0" w:color="auto"/>
            <w:right w:val="none" w:sz="0" w:space="0" w:color="auto"/>
          </w:divBdr>
        </w:div>
        <w:div w:id="700665670">
          <w:marLeft w:val="0"/>
          <w:marRight w:val="0"/>
          <w:marTop w:val="0"/>
          <w:marBottom w:val="0"/>
          <w:divBdr>
            <w:top w:val="none" w:sz="0" w:space="0" w:color="auto"/>
            <w:left w:val="none" w:sz="0" w:space="0" w:color="auto"/>
            <w:bottom w:val="none" w:sz="0" w:space="0" w:color="auto"/>
            <w:right w:val="none" w:sz="0" w:space="0" w:color="auto"/>
          </w:divBdr>
        </w:div>
        <w:div w:id="1069158401">
          <w:marLeft w:val="0"/>
          <w:marRight w:val="0"/>
          <w:marTop w:val="0"/>
          <w:marBottom w:val="0"/>
          <w:divBdr>
            <w:top w:val="none" w:sz="0" w:space="0" w:color="auto"/>
            <w:left w:val="none" w:sz="0" w:space="0" w:color="auto"/>
            <w:bottom w:val="none" w:sz="0" w:space="0" w:color="auto"/>
            <w:right w:val="none" w:sz="0" w:space="0" w:color="auto"/>
          </w:divBdr>
        </w:div>
        <w:div w:id="366832047">
          <w:marLeft w:val="0"/>
          <w:marRight w:val="0"/>
          <w:marTop w:val="0"/>
          <w:marBottom w:val="0"/>
          <w:divBdr>
            <w:top w:val="none" w:sz="0" w:space="0" w:color="auto"/>
            <w:left w:val="none" w:sz="0" w:space="0" w:color="auto"/>
            <w:bottom w:val="none" w:sz="0" w:space="0" w:color="auto"/>
            <w:right w:val="none" w:sz="0" w:space="0" w:color="auto"/>
          </w:divBdr>
        </w:div>
        <w:div w:id="2049260730">
          <w:marLeft w:val="0"/>
          <w:marRight w:val="0"/>
          <w:marTop w:val="0"/>
          <w:marBottom w:val="0"/>
          <w:divBdr>
            <w:top w:val="none" w:sz="0" w:space="0" w:color="auto"/>
            <w:left w:val="none" w:sz="0" w:space="0" w:color="auto"/>
            <w:bottom w:val="none" w:sz="0" w:space="0" w:color="auto"/>
            <w:right w:val="none" w:sz="0" w:space="0" w:color="auto"/>
          </w:divBdr>
        </w:div>
        <w:div w:id="1014647923">
          <w:marLeft w:val="0"/>
          <w:marRight w:val="0"/>
          <w:marTop w:val="0"/>
          <w:marBottom w:val="0"/>
          <w:divBdr>
            <w:top w:val="none" w:sz="0" w:space="0" w:color="auto"/>
            <w:left w:val="none" w:sz="0" w:space="0" w:color="auto"/>
            <w:bottom w:val="none" w:sz="0" w:space="0" w:color="auto"/>
            <w:right w:val="none" w:sz="0" w:space="0" w:color="auto"/>
          </w:divBdr>
        </w:div>
        <w:div w:id="2064475491">
          <w:marLeft w:val="0"/>
          <w:marRight w:val="0"/>
          <w:marTop w:val="0"/>
          <w:marBottom w:val="0"/>
          <w:divBdr>
            <w:top w:val="none" w:sz="0" w:space="0" w:color="auto"/>
            <w:left w:val="none" w:sz="0" w:space="0" w:color="auto"/>
            <w:bottom w:val="none" w:sz="0" w:space="0" w:color="auto"/>
            <w:right w:val="none" w:sz="0" w:space="0" w:color="auto"/>
          </w:divBdr>
        </w:div>
      </w:divsChild>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48534">
      <w:bodyDiv w:val="1"/>
      <w:marLeft w:val="0"/>
      <w:marRight w:val="0"/>
      <w:marTop w:val="0"/>
      <w:marBottom w:val="0"/>
      <w:divBdr>
        <w:top w:val="none" w:sz="0" w:space="0" w:color="auto"/>
        <w:left w:val="none" w:sz="0" w:space="0" w:color="auto"/>
        <w:bottom w:val="none" w:sz="0" w:space="0" w:color="auto"/>
        <w:right w:val="none" w:sz="0" w:space="0" w:color="auto"/>
      </w:divBdr>
      <w:divsChild>
        <w:div w:id="2015767009">
          <w:marLeft w:val="0"/>
          <w:marRight w:val="0"/>
          <w:marTop w:val="0"/>
          <w:marBottom w:val="0"/>
          <w:divBdr>
            <w:top w:val="none" w:sz="0" w:space="0" w:color="auto"/>
            <w:left w:val="none" w:sz="0" w:space="0" w:color="auto"/>
            <w:bottom w:val="none" w:sz="0" w:space="0" w:color="auto"/>
            <w:right w:val="none" w:sz="0" w:space="0" w:color="auto"/>
          </w:divBdr>
          <w:divsChild>
            <w:div w:id="128791425">
              <w:marLeft w:val="0"/>
              <w:marRight w:val="0"/>
              <w:marTop w:val="0"/>
              <w:marBottom w:val="0"/>
              <w:divBdr>
                <w:top w:val="none" w:sz="0" w:space="0" w:color="auto"/>
                <w:left w:val="none" w:sz="0" w:space="0" w:color="auto"/>
                <w:bottom w:val="none" w:sz="0" w:space="0" w:color="auto"/>
                <w:right w:val="none" w:sz="0" w:space="0" w:color="auto"/>
              </w:divBdr>
              <w:divsChild>
                <w:div w:id="1739590744">
                  <w:marLeft w:val="0"/>
                  <w:marRight w:val="0"/>
                  <w:marTop w:val="0"/>
                  <w:marBottom w:val="0"/>
                  <w:divBdr>
                    <w:top w:val="none" w:sz="0" w:space="0" w:color="auto"/>
                    <w:left w:val="none" w:sz="0" w:space="0" w:color="auto"/>
                    <w:bottom w:val="none" w:sz="0" w:space="0" w:color="auto"/>
                    <w:right w:val="none" w:sz="0" w:space="0" w:color="auto"/>
                  </w:divBdr>
                  <w:divsChild>
                    <w:div w:id="2098288025">
                      <w:marLeft w:val="0"/>
                      <w:marRight w:val="0"/>
                      <w:marTop w:val="0"/>
                      <w:marBottom w:val="0"/>
                      <w:divBdr>
                        <w:top w:val="none" w:sz="0" w:space="0" w:color="auto"/>
                        <w:left w:val="none" w:sz="0" w:space="0" w:color="auto"/>
                        <w:bottom w:val="none" w:sz="0" w:space="0" w:color="auto"/>
                        <w:right w:val="none" w:sz="0" w:space="0" w:color="auto"/>
                      </w:divBdr>
                      <w:divsChild>
                        <w:div w:id="86311833">
                          <w:marLeft w:val="0"/>
                          <w:marRight w:val="0"/>
                          <w:marTop w:val="0"/>
                          <w:marBottom w:val="0"/>
                          <w:divBdr>
                            <w:top w:val="none" w:sz="0" w:space="0" w:color="auto"/>
                            <w:left w:val="none" w:sz="0" w:space="0" w:color="auto"/>
                            <w:bottom w:val="none" w:sz="0" w:space="0" w:color="auto"/>
                            <w:right w:val="none" w:sz="0" w:space="0" w:color="auto"/>
                          </w:divBdr>
                          <w:divsChild>
                            <w:div w:id="534585867">
                              <w:marLeft w:val="0"/>
                              <w:marRight w:val="0"/>
                              <w:marTop w:val="0"/>
                              <w:marBottom w:val="0"/>
                              <w:divBdr>
                                <w:top w:val="none" w:sz="0" w:space="0" w:color="auto"/>
                                <w:left w:val="none" w:sz="0" w:space="0" w:color="auto"/>
                                <w:bottom w:val="none" w:sz="0" w:space="0" w:color="auto"/>
                                <w:right w:val="none" w:sz="0" w:space="0" w:color="auto"/>
                              </w:divBdr>
                              <w:divsChild>
                                <w:div w:id="1584800718">
                                  <w:marLeft w:val="0"/>
                                  <w:marRight w:val="0"/>
                                  <w:marTop w:val="0"/>
                                  <w:marBottom w:val="0"/>
                                  <w:divBdr>
                                    <w:top w:val="none" w:sz="0" w:space="0" w:color="auto"/>
                                    <w:left w:val="none" w:sz="0" w:space="0" w:color="auto"/>
                                    <w:bottom w:val="none" w:sz="0" w:space="0" w:color="auto"/>
                                    <w:right w:val="none" w:sz="0" w:space="0" w:color="auto"/>
                                  </w:divBdr>
                                  <w:divsChild>
                                    <w:div w:id="1724207329">
                                      <w:marLeft w:val="0"/>
                                      <w:marRight w:val="0"/>
                                      <w:marTop w:val="0"/>
                                      <w:marBottom w:val="0"/>
                                      <w:divBdr>
                                        <w:top w:val="none" w:sz="0" w:space="0" w:color="auto"/>
                                        <w:left w:val="none" w:sz="0" w:space="0" w:color="auto"/>
                                        <w:bottom w:val="none" w:sz="0" w:space="0" w:color="auto"/>
                                        <w:right w:val="none" w:sz="0" w:space="0" w:color="auto"/>
                                      </w:divBdr>
                                      <w:divsChild>
                                        <w:div w:id="804542553">
                                          <w:marLeft w:val="0"/>
                                          <w:marRight w:val="0"/>
                                          <w:marTop w:val="0"/>
                                          <w:marBottom w:val="0"/>
                                          <w:divBdr>
                                            <w:top w:val="none" w:sz="0" w:space="0" w:color="auto"/>
                                            <w:left w:val="none" w:sz="0" w:space="0" w:color="auto"/>
                                            <w:bottom w:val="none" w:sz="0" w:space="0" w:color="auto"/>
                                            <w:right w:val="none" w:sz="0" w:space="0" w:color="auto"/>
                                          </w:divBdr>
                                          <w:divsChild>
                                            <w:div w:id="728725001">
                                              <w:marLeft w:val="0"/>
                                              <w:marRight w:val="0"/>
                                              <w:marTop w:val="0"/>
                                              <w:marBottom w:val="0"/>
                                              <w:divBdr>
                                                <w:top w:val="none" w:sz="0" w:space="0" w:color="auto"/>
                                                <w:left w:val="none" w:sz="0" w:space="0" w:color="auto"/>
                                                <w:bottom w:val="none" w:sz="0" w:space="0" w:color="auto"/>
                                                <w:right w:val="none" w:sz="0" w:space="0" w:color="auto"/>
                                              </w:divBdr>
                                              <w:divsChild>
                                                <w:div w:id="1751386918">
                                                  <w:marLeft w:val="0"/>
                                                  <w:marRight w:val="0"/>
                                                  <w:marTop w:val="0"/>
                                                  <w:marBottom w:val="0"/>
                                                  <w:divBdr>
                                                    <w:top w:val="none" w:sz="0" w:space="0" w:color="auto"/>
                                                    <w:left w:val="none" w:sz="0" w:space="0" w:color="auto"/>
                                                    <w:bottom w:val="none" w:sz="0" w:space="0" w:color="auto"/>
                                                    <w:right w:val="none" w:sz="0" w:space="0" w:color="auto"/>
                                                  </w:divBdr>
                                                  <w:divsChild>
                                                    <w:div w:id="184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8319">
      <w:bodyDiv w:val="1"/>
      <w:marLeft w:val="0"/>
      <w:marRight w:val="0"/>
      <w:marTop w:val="0"/>
      <w:marBottom w:val="0"/>
      <w:divBdr>
        <w:top w:val="none" w:sz="0" w:space="0" w:color="auto"/>
        <w:left w:val="none" w:sz="0" w:space="0" w:color="auto"/>
        <w:bottom w:val="none" w:sz="0" w:space="0" w:color="auto"/>
        <w:right w:val="none" w:sz="0" w:space="0" w:color="auto"/>
      </w:divBdr>
    </w:div>
    <w:div w:id="881596955">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950504332">
      <w:bodyDiv w:val="1"/>
      <w:marLeft w:val="0"/>
      <w:marRight w:val="0"/>
      <w:marTop w:val="0"/>
      <w:marBottom w:val="0"/>
      <w:divBdr>
        <w:top w:val="none" w:sz="0" w:space="0" w:color="auto"/>
        <w:left w:val="none" w:sz="0" w:space="0" w:color="auto"/>
        <w:bottom w:val="none" w:sz="0" w:space="0" w:color="auto"/>
        <w:right w:val="none" w:sz="0" w:space="0" w:color="auto"/>
      </w:divBdr>
      <w:divsChild>
        <w:div w:id="107623398">
          <w:marLeft w:val="0"/>
          <w:marRight w:val="0"/>
          <w:marTop w:val="0"/>
          <w:marBottom w:val="0"/>
          <w:divBdr>
            <w:top w:val="none" w:sz="0" w:space="0" w:color="auto"/>
            <w:left w:val="none" w:sz="0" w:space="0" w:color="auto"/>
            <w:bottom w:val="none" w:sz="0" w:space="0" w:color="auto"/>
            <w:right w:val="none" w:sz="0" w:space="0" w:color="auto"/>
          </w:divBdr>
        </w:div>
        <w:div w:id="596061044">
          <w:marLeft w:val="0"/>
          <w:marRight w:val="0"/>
          <w:marTop w:val="0"/>
          <w:marBottom w:val="0"/>
          <w:divBdr>
            <w:top w:val="none" w:sz="0" w:space="0" w:color="auto"/>
            <w:left w:val="none" w:sz="0" w:space="0" w:color="auto"/>
            <w:bottom w:val="none" w:sz="0" w:space="0" w:color="auto"/>
            <w:right w:val="none" w:sz="0" w:space="0" w:color="auto"/>
          </w:divBdr>
        </w:div>
        <w:div w:id="452942575">
          <w:marLeft w:val="0"/>
          <w:marRight w:val="0"/>
          <w:marTop w:val="0"/>
          <w:marBottom w:val="0"/>
          <w:divBdr>
            <w:top w:val="none" w:sz="0" w:space="0" w:color="auto"/>
            <w:left w:val="none" w:sz="0" w:space="0" w:color="auto"/>
            <w:bottom w:val="none" w:sz="0" w:space="0" w:color="auto"/>
            <w:right w:val="none" w:sz="0" w:space="0" w:color="auto"/>
          </w:divBdr>
        </w:div>
        <w:div w:id="643779146">
          <w:marLeft w:val="0"/>
          <w:marRight w:val="0"/>
          <w:marTop w:val="0"/>
          <w:marBottom w:val="0"/>
          <w:divBdr>
            <w:top w:val="none" w:sz="0" w:space="0" w:color="auto"/>
            <w:left w:val="none" w:sz="0" w:space="0" w:color="auto"/>
            <w:bottom w:val="none" w:sz="0" w:space="0" w:color="auto"/>
            <w:right w:val="none" w:sz="0" w:space="0" w:color="auto"/>
          </w:divBdr>
        </w:div>
        <w:div w:id="444271237">
          <w:marLeft w:val="0"/>
          <w:marRight w:val="0"/>
          <w:marTop w:val="0"/>
          <w:marBottom w:val="0"/>
          <w:divBdr>
            <w:top w:val="none" w:sz="0" w:space="0" w:color="auto"/>
            <w:left w:val="none" w:sz="0" w:space="0" w:color="auto"/>
            <w:bottom w:val="none" w:sz="0" w:space="0" w:color="auto"/>
            <w:right w:val="none" w:sz="0" w:space="0" w:color="auto"/>
          </w:divBdr>
        </w:div>
        <w:div w:id="199559285">
          <w:marLeft w:val="0"/>
          <w:marRight w:val="0"/>
          <w:marTop w:val="0"/>
          <w:marBottom w:val="0"/>
          <w:divBdr>
            <w:top w:val="none" w:sz="0" w:space="0" w:color="auto"/>
            <w:left w:val="none" w:sz="0" w:space="0" w:color="auto"/>
            <w:bottom w:val="none" w:sz="0" w:space="0" w:color="auto"/>
            <w:right w:val="none" w:sz="0" w:space="0" w:color="auto"/>
          </w:divBdr>
        </w:div>
      </w:divsChild>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an.jones@gcs.ac.uk" TargetMode="External"/><Relationship Id="rId18" Type="http://schemas.openxmlformats.org/officeDocument/2006/relationships/hyperlink" Target="https://www.gov.wales/sites/default/files/publications/2022-04/220401-keeping-learners-saf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media/651e71d9e4e658001459d997/14.320_HO_Channel_Duty_Guidance_v3_Final_Web.pdf"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hyperlink" Target="https://www.gov.uk/government/publications/prevent-duty-guidance/revised-prevent-duty-guidance-for-england-and-wa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4f8498efdc5d10014fce6d1/14.258_HO_Prevent_Duty_Guidance_v5c.pdf" TargetMode="External"/><Relationship Id="rId5" Type="http://schemas.openxmlformats.org/officeDocument/2006/relationships/webSettings" Target="webSettings.xml"/><Relationship Id="rId15" Type="http://schemas.openxmlformats.org/officeDocument/2006/relationships/hyperlink" Target="https://www.gov.uk/government/publications/channel-guidance" TargetMode="External"/><Relationship Id="rId10" Type="http://schemas.openxmlformats.org/officeDocument/2006/relationships/hyperlink" Target="https://www.gov.uk/government/publications/prevent-duty-guidance/glossary-of-term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ne.pitman@gowercollegeswansea.ac.uk" TargetMode="External"/><Relationship Id="rId14" Type="http://schemas.openxmlformats.org/officeDocument/2006/relationships/hyperlink" Target="https://assets.publishing.service.gov.uk/media/651e71d9e4e658001459d997/14.320_HO_Channel_Duty_Guidance_v3_Final_We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9B60E-743A-40DB-8974-9B799A0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3412</Words>
  <Characters>20961</Characters>
  <Application>Microsoft Office Word</Application>
  <DocSecurity>8</DocSecurity>
  <Lines>174</Lines>
  <Paragraphs>48</Paragraphs>
  <ScaleCrop>false</ScaleCrop>
  <HeadingPairs>
    <vt:vector size="2" baseType="variant">
      <vt:variant>
        <vt:lpstr>Title</vt:lpstr>
      </vt:variant>
      <vt:variant>
        <vt:i4>1</vt:i4>
      </vt:variant>
    </vt:vector>
  </HeadingPairs>
  <TitlesOfParts>
    <vt:vector size="1" baseType="lpstr">
      <vt:lpstr>Swansea College Child Protection and Vulnerable Adult Policy</vt:lpstr>
    </vt:vector>
  </TitlesOfParts>
  <Company>Swansea College</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creator>Anne Pitman</dc:creator>
  <cp:lastModifiedBy>Beverley Hunt</cp:lastModifiedBy>
  <cp:revision>7</cp:revision>
  <cp:lastPrinted>2018-05-10T13:11:00Z</cp:lastPrinted>
  <dcterms:created xsi:type="dcterms:W3CDTF">2023-12-01T14:55:00Z</dcterms:created>
  <dcterms:modified xsi:type="dcterms:W3CDTF">2024-04-02T09:34:00Z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