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9F6A1" w14:textId="5613DEED" w:rsidR="0034157E" w:rsidRDefault="0034157E" w:rsidP="00CA29AF">
      <w:pPr>
        <w:pStyle w:val="NoSpacing"/>
        <w:jc w:val="center"/>
        <w:rPr>
          <w:b/>
          <w:sz w:val="40"/>
          <w:szCs w:val="32"/>
        </w:rPr>
      </w:pPr>
      <w:r>
        <w:rPr>
          <w:noProof/>
          <w:lang w:eastAsia="en-GB"/>
        </w:rPr>
        <w:drawing>
          <wp:inline distT="0" distB="0" distL="0" distR="0" wp14:anchorId="206EC9D8" wp14:editId="5204A6C6">
            <wp:extent cx="2247958" cy="1717482"/>
            <wp:effectExtent l="0" t="0" r="0" b="0"/>
            <wp:docPr id="3" name="Picture 3" descr="Picture of the Gower College Swansea Logo depicting blue and red sail type shape above the words of the college name in both Welsh, Coleg Gwyr Abertawe and English,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958" cy="1717482"/>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pic:spPr>
                </pic:pic>
              </a:graphicData>
            </a:graphic>
          </wp:inline>
        </w:drawing>
      </w:r>
    </w:p>
    <w:p w14:paraId="1B4ABFE0" w14:textId="177ECF80" w:rsidR="00CA29AF" w:rsidRDefault="00CA29AF" w:rsidP="00CA29AF">
      <w:pPr>
        <w:pStyle w:val="Title"/>
        <w:jc w:val="left"/>
        <w:rPr>
          <w:rFonts w:ascii="Verdana" w:hAnsi="Verdana"/>
          <w:sz w:val="40"/>
          <w:szCs w:val="32"/>
          <w:lang w:eastAsia="en-US"/>
        </w:rPr>
      </w:pPr>
    </w:p>
    <w:p w14:paraId="76EB259B" w14:textId="77777777" w:rsidR="00CA29AF" w:rsidRDefault="00CA29AF" w:rsidP="00CA29AF">
      <w:pPr>
        <w:pStyle w:val="Title"/>
        <w:jc w:val="left"/>
        <w:rPr>
          <w:rFonts w:ascii="Verdana" w:hAnsi="Verdana"/>
          <w:b w:val="0"/>
          <w:sz w:val="48"/>
          <w:szCs w:val="48"/>
        </w:rPr>
      </w:pPr>
    </w:p>
    <w:p w14:paraId="2BABB42E" w14:textId="7249FBB8" w:rsidR="0040439E" w:rsidRPr="00ED2DD1" w:rsidRDefault="00AE7BEA" w:rsidP="00ED2DD1">
      <w:pPr>
        <w:pStyle w:val="Title"/>
        <w:rPr>
          <w:rFonts w:ascii="Verdana" w:hAnsi="Verdana"/>
          <w:b w:val="0"/>
          <w:sz w:val="40"/>
          <w:szCs w:val="32"/>
        </w:rPr>
      </w:pPr>
      <w:r w:rsidRPr="00ED2DD1">
        <w:rPr>
          <w:rFonts w:ascii="Verdana" w:hAnsi="Verdana"/>
          <w:b w:val="0"/>
          <w:sz w:val="48"/>
          <w:szCs w:val="48"/>
        </w:rPr>
        <w:t>Transgender</w:t>
      </w:r>
      <w:r w:rsidR="00697501" w:rsidRPr="00ED2DD1">
        <w:rPr>
          <w:rFonts w:ascii="Verdana" w:hAnsi="Verdana"/>
          <w:b w:val="0"/>
          <w:sz w:val="48"/>
          <w:szCs w:val="48"/>
        </w:rPr>
        <w:t xml:space="preserve"> </w:t>
      </w:r>
      <w:r w:rsidRPr="00ED2DD1">
        <w:rPr>
          <w:rFonts w:ascii="Verdana" w:hAnsi="Verdana"/>
          <w:b w:val="0"/>
          <w:sz w:val="48"/>
          <w:szCs w:val="48"/>
        </w:rPr>
        <w:t xml:space="preserve">Best Practice </w:t>
      </w:r>
      <w:r w:rsidR="00A678E8" w:rsidRPr="00ED2DD1">
        <w:rPr>
          <w:rFonts w:ascii="Verdana" w:hAnsi="Verdana"/>
          <w:b w:val="0"/>
          <w:sz w:val="48"/>
          <w:szCs w:val="48"/>
        </w:rPr>
        <w:t>Guidance</w:t>
      </w:r>
      <w:r w:rsidR="00CD54E4" w:rsidRPr="00ED2DD1">
        <w:rPr>
          <w:rFonts w:ascii="Verdana" w:hAnsi="Verdana"/>
          <w:sz w:val="40"/>
          <w:szCs w:val="32"/>
        </w:rPr>
        <w:br/>
      </w:r>
      <w:r w:rsidR="00CD54E4" w:rsidRPr="00ED2DD1">
        <w:rPr>
          <w:rFonts w:ascii="Verdana" w:hAnsi="Verdana"/>
          <w:b w:val="0"/>
        </w:rPr>
        <w:t>A guide for staff on how to support transgender students</w:t>
      </w:r>
    </w:p>
    <w:p w14:paraId="752C2159" w14:textId="73D95C7B" w:rsidR="0040439E" w:rsidRDefault="0040439E" w:rsidP="00ED2DD1">
      <w:pPr>
        <w:rPr>
          <w:sz w:val="22"/>
          <w:szCs w:val="22"/>
        </w:rPr>
      </w:pPr>
    </w:p>
    <w:p w14:paraId="74BDC90D" w14:textId="77777777" w:rsidR="00ED2DD1" w:rsidRPr="00ED2DD1" w:rsidRDefault="00ED2DD1" w:rsidP="00ED2DD1">
      <w:pPr>
        <w:rPr>
          <w:sz w:val="22"/>
          <w:szCs w:val="22"/>
        </w:rPr>
      </w:pPr>
    </w:p>
    <w:p w14:paraId="1618016A" w14:textId="5CFA0320" w:rsidR="00ED2DD1" w:rsidRPr="00ED2DD1" w:rsidRDefault="00ED2DD1" w:rsidP="00ED2DD1">
      <w:pPr>
        <w:pStyle w:val="ListParagraph"/>
        <w:numPr>
          <w:ilvl w:val="0"/>
          <w:numId w:val="42"/>
        </w:numPr>
        <w:rPr>
          <w:rFonts w:cs="Arial"/>
          <w:sz w:val="22"/>
          <w:szCs w:val="22"/>
        </w:rPr>
      </w:pPr>
      <w:r w:rsidRPr="00ED2DD1">
        <w:rPr>
          <w:rFonts w:cs="Arial"/>
          <w:sz w:val="22"/>
          <w:szCs w:val="22"/>
        </w:rPr>
        <w:t>Issue Date:</w:t>
      </w:r>
      <w:r w:rsidRPr="00ED2DD1">
        <w:rPr>
          <w:rFonts w:cs="Arial"/>
          <w:sz w:val="22"/>
          <w:szCs w:val="22"/>
        </w:rPr>
        <w:tab/>
      </w:r>
      <w:r w:rsidRPr="00ED2DD1">
        <w:rPr>
          <w:rFonts w:cs="Arial"/>
          <w:sz w:val="22"/>
          <w:szCs w:val="22"/>
        </w:rPr>
        <w:tab/>
      </w:r>
      <w:r>
        <w:rPr>
          <w:rFonts w:cs="Arial"/>
          <w:sz w:val="22"/>
          <w:szCs w:val="22"/>
        </w:rPr>
        <w:tab/>
      </w:r>
      <w:r w:rsidRPr="00ED2DD1">
        <w:rPr>
          <w:rFonts w:cs="Arial"/>
          <w:sz w:val="22"/>
          <w:szCs w:val="22"/>
        </w:rPr>
        <w:t>January 2023</w:t>
      </w:r>
    </w:p>
    <w:p w14:paraId="74D6B611" w14:textId="77777777" w:rsidR="00ED2DD1" w:rsidRPr="00ED2DD1" w:rsidRDefault="00ED2DD1" w:rsidP="00ED2DD1">
      <w:pPr>
        <w:pStyle w:val="ListParagraph"/>
        <w:rPr>
          <w:rFonts w:cs="Arial"/>
          <w:sz w:val="22"/>
          <w:szCs w:val="22"/>
        </w:rPr>
      </w:pPr>
    </w:p>
    <w:p w14:paraId="5C57BD72" w14:textId="6646B0A0" w:rsidR="00ED2DD1" w:rsidRPr="00ED2DD1" w:rsidRDefault="00ED2DD1" w:rsidP="00ED2DD1">
      <w:pPr>
        <w:pStyle w:val="ListParagraph"/>
        <w:numPr>
          <w:ilvl w:val="0"/>
          <w:numId w:val="42"/>
        </w:numPr>
        <w:rPr>
          <w:rFonts w:cs="Arial"/>
          <w:sz w:val="22"/>
          <w:szCs w:val="22"/>
        </w:rPr>
      </w:pPr>
      <w:r w:rsidRPr="00ED2DD1">
        <w:rPr>
          <w:rFonts w:cs="Arial"/>
          <w:sz w:val="22"/>
          <w:szCs w:val="22"/>
        </w:rPr>
        <w:t>Review Date:</w:t>
      </w:r>
      <w:r w:rsidRPr="00ED2DD1">
        <w:rPr>
          <w:rFonts w:cs="Arial"/>
          <w:sz w:val="22"/>
          <w:szCs w:val="22"/>
        </w:rPr>
        <w:tab/>
      </w:r>
      <w:r>
        <w:rPr>
          <w:rFonts w:cs="Arial"/>
          <w:sz w:val="22"/>
          <w:szCs w:val="22"/>
        </w:rPr>
        <w:tab/>
      </w:r>
      <w:r w:rsidRPr="00ED2DD1">
        <w:rPr>
          <w:rFonts w:cs="Arial"/>
          <w:sz w:val="22"/>
          <w:szCs w:val="22"/>
        </w:rPr>
        <w:t>July 2026</w:t>
      </w:r>
    </w:p>
    <w:p w14:paraId="28067F7D" w14:textId="33F2161D" w:rsidR="00ED2DD1" w:rsidRPr="00ED2DD1" w:rsidRDefault="00ED2DD1" w:rsidP="00ED2DD1">
      <w:pPr>
        <w:rPr>
          <w:rFonts w:cs="Arial"/>
          <w:sz w:val="22"/>
          <w:szCs w:val="22"/>
        </w:rPr>
      </w:pPr>
    </w:p>
    <w:p w14:paraId="6844CCFE" w14:textId="6964371D" w:rsidR="00ED2DD1" w:rsidRPr="00ED2DD1" w:rsidRDefault="00ED2DD1" w:rsidP="00ED2DD1">
      <w:pPr>
        <w:pStyle w:val="ListParagraph"/>
        <w:numPr>
          <w:ilvl w:val="0"/>
          <w:numId w:val="42"/>
        </w:numPr>
        <w:rPr>
          <w:rFonts w:cs="Arial"/>
          <w:sz w:val="22"/>
          <w:szCs w:val="22"/>
        </w:rPr>
      </w:pPr>
      <w:r w:rsidRPr="00ED2DD1">
        <w:rPr>
          <w:rFonts w:cs="Arial"/>
          <w:sz w:val="22"/>
          <w:szCs w:val="22"/>
        </w:rPr>
        <w:t>Originator:</w:t>
      </w:r>
      <w:r w:rsidRPr="00ED2DD1">
        <w:rPr>
          <w:rFonts w:cs="Arial"/>
          <w:sz w:val="22"/>
          <w:szCs w:val="22"/>
        </w:rPr>
        <w:tab/>
      </w:r>
      <w:r w:rsidRPr="00ED2DD1">
        <w:rPr>
          <w:rFonts w:cs="Arial"/>
          <w:sz w:val="22"/>
          <w:szCs w:val="22"/>
        </w:rPr>
        <w:tab/>
      </w:r>
      <w:r>
        <w:rPr>
          <w:rFonts w:cs="Arial"/>
          <w:sz w:val="22"/>
          <w:szCs w:val="22"/>
        </w:rPr>
        <w:tab/>
      </w:r>
      <w:r w:rsidRPr="00ED2DD1">
        <w:rPr>
          <w:rFonts w:cs="Arial"/>
          <w:sz w:val="22"/>
          <w:szCs w:val="22"/>
        </w:rPr>
        <w:t xml:space="preserve">Anne Pitman, Learner Safeguarding and Welfare </w:t>
      </w:r>
    </w:p>
    <w:p w14:paraId="48764561" w14:textId="39B3004C" w:rsidR="00ED2DD1" w:rsidRDefault="00ED2DD1" w:rsidP="00ED2DD1">
      <w:pPr>
        <w:ind w:left="2880" w:firstLine="720"/>
        <w:rPr>
          <w:rFonts w:cs="Arial"/>
          <w:sz w:val="22"/>
          <w:szCs w:val="22"/>
        </w:rPr>
      </w:pPr>
      <w:r w:rsidRPr="00ED2DD1">
        <w:rPr>
          <w:rFonts w:cs="Arial"/>
          <w:sz w:val="22"/>
          <w:szCs w:val="22"/>
        </w:rPr>
        <w:t>Manager</w:t>
      </w:r>
    </w:p>
    <w:p w14:paraId="231F23E6" w14:textId="77777777" w:rsidR="00ED2DD1" w:rsidRPr="00ED2DD1" w:rsidRDefault="00ED2DD1" w:rsidP="00ED2DD1">
      <w:pPr>
        <w:ind w:left="2880" w:firstLine="720"/>
        <w:rPr>
          <w:rFonts w:cs="Arial"/>
          <w:sz w:val="22"/>
          <w:szCs w:val="22"/>
        </w:rPr>
      </w:pPr>
    </w:p>
    <w:p w14:paraId="29558F41" w14:textId="77777777" w:rsidR="00ED2DD1" w:rsidRPr="00ED2DD1" w:rsidRDefault="00ED2DD1" w:rsidP="00ED2DD1">
      <w:pPr>
        <w:pStyle w:val="ListParagraph"/>
        <w:numPr>
          <w:ilvl w:val="0"/>
          <w:numId w:val="43"/>
        </w:numPr>
        <w:rPr>
          <w:rFonts w:cs="Arial"/>
          <w:sz w:val="22"/>
          <w:szCs w:val="22"/>
        </w:rPr>
      </w:pPr>
      <w:r w:rsidRPr="00ED2DD1">
        <w:rPr>
          <w:sz w:val="22"/>
          <w:szCs w:val="22"/>
        </w:rPr>
        <w:t>Location of Policy:</w:t>
      </w:r>
      <w:r w:rsidRPr="00ED2DD1">
        <w:rPr>
          <w:sz w:val="22"/>
          <w:szCs w:val="22"/>
        </w:rPr>
        <w:tab/>
      </w:r>
      <w:r>
        <w:rPr>
          <w:sz w:val="22"/>
          <w:szCs w:val="22"/>
        </w:rPr>
        <w:tab/>
      </w:r>
      <w:r w:rsidRPr="00ED2DD1">
        <w:rPr>
          <w:sz w:val="22"/>
          <w:szCs w:val="22"/>
        </w:rPr>
        <w:t>BIZ-</w:t>
      </w:r>
      <w:proofErr w:type="spellStart"/>
      <w:r w:rsidRPr="00ED2DD1">
        <w:rPr>
          <w:sz w:val="22"/>
          <w:szCs w:val="22"/>
        </w:rPr>
        <w:t>Sharepoint</w:t>
      </w:r>
      <w:proofErr w:type="spellEnd"/>
      <w:r w:rsidRPr="00ED2DD1">
        <w:rPr>
          <w:sz w:val="22"/>
          <w:szCs w:val="22"/>
        </w:rPr>
        <w:t xml:space="preserve">/Intranet/Policies &amp; Procedures </w:t>
      </w:r>
    </w:p>
    <w:p w14:paraId="4FB90160" w14:textId="4B7A2E78" w:rsidR="00ED2DD1" w:rsidRPr="00ED2DD1" w:rsidRDefault="00ED2DD1" w:rsidP="00ED2DD1">
      <w:pPr>
        <w:pStyle w:val="ListParagraph"/>
        <w:ind w:left="3600"/>
        <w:rPr>
          <w:rFonts w:cs="Arial"/>
          <w:sz w:val="22"/>
          <w:szCs w:val="22"/>
        </w:rPr>
      </w:pPr>
      <w:r w:rsidRPr="00ED2DD1">
        <w:rPr>
          <w:sz w:val="22"/>
          <w:szCs w:val="22"/>
        </w:rPr>
        <w:t>/Learner Services &amp; Support</w:t>
      </w:r>
    </w:p>
    <w:p w14:paraId="7DAD18B3" w14:textId="77777777" w:rsidR="00ED2DD1" w:rsidRPr="00ED2DD1" w:rsidRDefault="00ED2DD1" w:rsidP="00ED2DD1">
      <w:pPr>
        <w:ind w:left="2880" w:firstLine="720"/>
        <w:rPr>
          <w:rFonts w:cs="Arial"/>
          <w:sz w:val="22"/>
          <w:szCs w:val="22"/>
        </w:rPr>
      </w:pPr>
    </w:p>
    <w:p w14:paraId="05503746" w14:textId="43099913" w:rsidR="00ED2DD1" w:rsidRPr="00545D5F" w:rsidRDefault="00ED2DD1" w:rsidP="00435304">
      <w:pPr>
        <w:pStyle w:val="ListParagraph"/>
        <w:numPr>
          <w:ilvl w:val="0"/>
          <w:numId w:val="43"/>
        </w:numPr>
        <w:rPr>
          <w:rFonts w:cs="Arial"/>
          <w:b/>
        </w:rPr>
      </w:pPr>
      <w:r w:rsidRPr="00545D5F">
        <w:rPr>
          <w:sz w:val="22"/>
          <w:szCs w:val="22"/>
        </w:rPr>
        <w:t>Policy Approved By:</w:t>
      </w:r>
      <w:r w:rsidRPr="00545D5F">
        <w:rPr>
          <w:sz w:val="22"/>
          <w:szCs w:val="22"/>
        </w:rPr>
        <w:tab/>
        <w:t>College Management Team – 9.11.23</w:t>
      </w:r>
    </w:p>
    <w:p w14:paraId="161EF342" w14:textId="77777777" w:rsidR="00ED2DD1" w:rsidRPr="00ED2DD1" w:rsidRDefault="00ED2DD1" w:rsidP="00ED2DD1">
      <w:pPr>
        <w:rPr>
          <w:rFonts w:cs="Arial"/>
          <w:b/>
        </w:rPr>
      </w:pPr>
    </w:p>
    <w:p w14:paraId="26343863" w14:textId="77777777" w:rsidR="00ED2DD1" w:rsidRPr="004D1A2A" w:rsidRDefault="00ED2DD1" w:rsidP="00ED2DD1">
      <w:pPr>
        <w:rPr>
          <w:b/>
          <w:szCs w:val="28"/>
        </w:rPr>
      </w:pPr>
    </w:p>
    <w:p w14:paraId="2BE51C98" w14:textId="77777777" w:rsidR="009156D6" w:rsidRPr="004D1A2A" w:rsidRDefault="009156D6" w:rsidP="009156D6">
      <w:pPr>
        <w:rPr>
          <w:sz w:val="22"/>
          <w:szCs w:val="22"/>
        </w:rPr>
      </w:pPr>
      <w:r w:rsidRPr="004D1A2A">
        <w:rPr>
          <w:sz w:val="22"/>
          <w:szCs w:val="22"/>
        </w:rPr>
        <w:t>If you, or someone you know, would like this document in large print, audio, electronically or in Welsh, please contact:</w:t>
      </w:r>
    </w:p>
    <w:p w14:paraId="0F86C9C4" w14:textId="77777777" w:rsidR="009156D6" w:rsidRPr="004D1A2A" w:rsidRDefault="009156D6" w:rsidP="009156D6">
      <w:pPr>
        <w:rPr>
          <w:sz w:val="22"/>
          <w:szCs w:val="22"/>
        </w:rPr>
      </w:pPr>
    </w:p>
    <w:p w14:paraId="40F70FD0" w14:textId="77777777" w:rsidR="009156D6" w:rsidRPr="004D1A2A" w:rsidRDefault="009156D6" w:rsidP="009156D6">
      <w:pPr>
        <w:rPr>
          <w:sz w:val="22"/>
          <w:szCs w:val="22"/>
        </w:rPr>
      </w:pPr>
      <w:r w:rsidRPr="004D1A2A">
        <w:rPr>
          <w:sz w:val="22"/>
          <w:szCs w:val="22"/>
        </w:rPr>
        <w:t xml:space="preserve">Learner </w:t>
      </w:r>
      <w:r w:rsidR="007E30A5">
        <w:rPr>
          <w:sz w:val="22"/>
          <w:szCs w:val="22"/>
        </w:rPr>
        <w:t>Safeguarding and Welfare</w:t>
      </w:r>
      <w:r w:rsidRPr="004D1A2A">
        <w:rPr>
          <w:sz w:val="22"/>
          <w:szCs w:val="22"/>
        </w:rPr>
        <w:t xml:space="preserve"> Manager: Anne Pitman</w:t>
      </w:r>
    </w:p>
    <w:p w14:paraId="61266D76" w14:textId="77777777" w:rsidR="00FE0151" w:rsidRPr="004D1A2A" w:rsidRDefault="00FE0151" w:rsidP="00FE0151">
      <w:pPr>
        <w:pStyle w:val="Title"/>
        <w:jc w:val="left"/>
        <w:rPr>
          <w:rFonts w:ascii="Verdana" w:hAnsi="Verdana" w:cs="Arial"/>
          <w:b w:val="0"/>
          <w:sz w:val="24"/>
          <w:szCs w:val="24"/>
        </w:rPr>
      </w:pPr>
      <w:r w:rsidRPr="004D1A2A">
        <w:rPr>
          <w:rFonts w:ascii="Verdana" w:hAnsi="Verdana"/>
          <w:b w:val="0"/>
          <w:sz w:val="22"/>
          <w:szCs w:val="22"/>
        </w:rPr>
        <w:t>Email:</w:t>
      </w:r>
      <w:r w:rsidRPr="004D1A2A">
        <w:rPr>
          <w:rFonts w:ascii="Verdana" w:hAnsi="Verdana" w:cs="Arial"/>
          <w:sz w:val="24"/>
          <w:szCs w:val="24"/>
        </w:rPr>
        <w:t xml:space="preserve"> </w:t>
      </w:r>
      <w:hyperlink r:id="rId9" w:history="1">
        <w:r w:rsidRPr="004D1A2A">
          <w:rPr>
            <w:rStyle w:val="Hyperlink"/>
            <w:rFonts w:ascii="Verdana" w:hAnsi="Verdana" w:cs="Arial"/>
            <w:b w:val="0"/>
            <w:color w:val="auto"/>
            <w:sz w:val="24"/>
            <w:szCs w:val="24"/>
          </w:rPr>
          <w:t>anne.pitman@gowercollegeswansea.ac.uk</w:t>
        </w:r>
      </w:hyperlink>
    </w:p>
    <w:p w14:paraId="1A422BF9" w14:textId="77777777" w:rsidR="00C40E7C" w:rsidRPr="00C40E7C" w:rsidRDefault="0040439E" w:rsidP="00C40E7C">
      <w:pPr>
        <w:rPr>
          <w:rFonts w:cs="Arial"/>
          <w:b/>
          <w:lang w:eastAsia="en-GB"/>
        </w:rPr>
      </w:pPr>
      <w:r w:rsidRPr="004D1A2A">
        <w:rPr>
          <w:rFonts w:cs="Arial"/>
        </w:rPr>
        <w:br w:type="page"/>
      </w:r>
    </w:p>
    <w:p w14:paraId="779DBCB4" w14:textId="77777777" w:rsidR="00942C1A" w:rsidRDefault="00942C1A">
      <w:pPr>
        <w:rPr>
          <w:b/>
          <w:sz w:val="22"/>
          <w:szCs w:val="22"/>
          <w:lang w:val="en-US"/>
        </w:rPr>
      </w:pPr>
    </w:p>
    <w:p w14:paraId="411AA7D6" w14:textId="4106F3D4" w:rsidR="00C40E7C" w:rsidRPr="00ED2DD1" w:rsidRDefault="00C40E7C" w:rsidP="00ED2DD1">
      <w:pPr>
        <w:pStyle w:val="Heading1"/>
        <w:spacing w:before="0" w:beforeAutospacing="0" w:after="0" w:line="240" w:lineRule="auto"/>
        <w:rPr>
          <w:rFonts w:ascii="Verdana" w:hAnsi="Verdana"/>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24"/>
      </w:tblGrid>
      <w:tr w:rsidR="002F32FA" w:rsidRPr="002F32FA" w14:paraId="5074F21F" w14:textId="77777777" w:rsidTr="00CA29AF">
        <w:tc>
          <w:tcPr>
            <w:tcW w:w="7792" w:type="dxa"/>
          </w:tcPr>
          <w:p w14:paraId="5693C266" w14:textId="77777777" w:rsidR="00F24664" w:rsidRDefault="002F32FA" w:rsidP="00F24664">
            <w:pPr>
              <w:pStyle w:val="Heading1"/>
              <w:spacing w:before="0" w:beforeAutospacing="0" w:after="0" w:line="240" w:lineRule="auto"/>
              <w:rPr>
                <w:rFonts w:ascii="Verdana" w:hAnsi="Verdana"/>
                <w:sz w:val="28"/>
                <w:szCs w:val="28"/>
              </w:rPr>
            </w:pPr>
            <w:r w:rsidRPr="002F32FA">
              <w:rPr>
                <w:rFonts w:ascii="Verdana" w:hAnsi="Verdana"/>
                <w:sz w:val="28"/>
                <w:szCs w:val="28"/>
              </w:rPr>
              <w:t>Contents</w:t>
            </w:r>
            <w:r w:rsidRPr="002F32FA">
              <w:rPr>
                <w:rFonts w:ascii="Verdana" w:hAnsi="Verdana"/>
                <w:sz w:val="28"/>
                <w:szCs w:val="28"/>
              </w:rPr>
              <w:tab/>
            </w:r>
          </w:p>
          <w:p w14:paraId="59D2358F" w14:textId="0F915C6F" w:rsidR="002F32FA" w:rsidRPr="002F32FA" w:rsidRDefault="002F32FA" w:rsidP="00F24664">
            <w:pPr>
              <w:pStyle w:val="Heading1"/>
              <w:spacing w:before="0" w:beforeAutospacing="0" w:after="0" w:line="240" w:lineRule="auto"/>
              <w:rPr>
                <w:rFonts w:ascii="Verdana" w:hAnsi="Verdana"/>
                <w:sz w:val="28"/>
                <w:szCs w:val="28"/>
              </w:rPr>
            </w:pPr>
            <w:r w:rsidRPr="002F32FA">
              <w:rPr>
                <w:rFonts w:ascii="Verdana" w:hAnsi="Verdana"/>
                <w:sz w:val="28"/>
                <w:szCs w:val="28"/>
              </w:rPr>
              <w:tab/>
            </w:r>
          </w:p>
        </w:tc>
        <w:tc>
          <w:tcPr>
            <w:tcW w:w="1224" w:type="dxa"/>
          </w:tcPr>
          <w:p w14:paraId="705D9047" w14:textId="41096DD5" w:rsidR="002F32FA" w:rsidRPr="002F32FA" w:rsidRDefault="002F32FA" w:rsidP="00F24664">
            <w:pPr>
              <w:pStyle w:val="Heading1"/>
              <w:spacing w:before="0" w:beforeAutospacing="0" w:after="0" w:line="240" w:lineRule="auto"/>
              <w:jc w:val="center"/>
              <w:rPr>
                <w:rFonts w:ascii="Verdana" w:hAnsi="Verdana"/>
                <w:sz w:val="28"/>
                <w:szCs w:val="28"/>
              </w:rPr>
            </w:pPr>
            <w:r w:rsidRPr="002F32FA">
              <w:rPr>
                <w:rFonts w:ascii="Verdana" w:hAnsi="Verdana"/>
                <w:sz w:val="28"/>
                <w:szCs w:val="28"/>
              </w:rPr>
              <w:t>Page</w:t>
            </w:r>
          </w:p>
        </w:tc>
      </w:tr>
      <w:tr w:rsidR="00545D5F" w14:paraId="05B2E0D1" w14:textId="77777777" w:rsidTr="00CA29AF">
        <w:tc>
          <w:tcPr>
            <w:tcW w:w="7792" w:type="dxa"/>
          </w:tcPr>
          <w:p w14:paraId="16723F90" w14:textId="124FADFD" w:rsidR="00545D5F" w:rsidRPr="00CA29AF" w:rsidRDefault="00545D5F" w:rsidP="00CA29AF">
            <w:pPr>
              <w:pStyle w:val="ListParagraph"/>
              <w:numPr>
                <w:ilvl w:val="0"/>
                <w:numId w:val="44"/>
              </w:numPr>
              <w:rPr>
                <w:lang w:val="en-US"/>
              </w:rPr>
            </w:pPr>
            <w:r w:rsidRPr="00ED2DD1">
              <w:rPr>
                <w:lang w:val="en-US"/>
              </w:rPr>
              <w:t>Context</w:t>
            </w:r>
          </w:p>
        </w:tc>
        <w:tc>
          <w:tcPr>
            <w:tcW w:w="1224" w:type="dxa"/>
          </w:tcPr>
          <w:p w14:paraId="47C0D25E" w14:textId="77777777" w:rsidR="00545D5F" w:rsidRDefault="00545D5F" w:rsidP="00545D5F">
            <w:pPr>
              <w:jc w:val="center"/>
              <w:rPr>
                <w:lang w:val="en-US"/>
              </w:rPr>
            </w:pPr>
            <w:r>
              <w:rPr>
                <w:lang w:val="en-US"/>
              </w:rPr>
              <w:t>3</w:t>
            </w:r>
          </w:p>
          <w:p w14:paraId="37FD264B" w14:textId="15D2818E" w:rsidR="00CA29AF" w:rsidRDefault="00CA29AF" w:rsidP="00545D5F">
            <w:pPr>
              <w:jc w:val="center"/>
              <w:rPr>
                <w:lang w:val="en-US"/>
              </w:rPr>
            </w:pPr>
          </w:p>
        </w:tc>
      </w:tr>
      <w:tr w:rsidR="00545D5F" w14:paraId="593785AE" w14:textId="77777777" w:rsidTr="00CA29AF">
        <w:tc>
          <w:tcPr>
            <w:tcW w:w="7792" w:type="dxa"/>
          </w:tcPr>
          <w:p w14:paraId="298F2754" w14:textId="77777777" w:rsidR="002F32FA" w:rsidRDefault="00545D5F" w:rsidP="00545D5F">
            <w:pPr>
              <w:pStyle w:val="ListParagraph"/>
              <w:numPr>
                <w:ilvl w:val="0"/>
                <w:numId w:val="44"/>
              </w:numPr>
              <w:rPr>
                <w:lang w:val="en-US"/>
              </w:rPr>
            </w:pPr>
            <w:r w:rsidRPr="00ED2DD1">
              <w:rPr>
                <w:lang w:val="en-US"/>
              </w:rPr>
              <w:t>Scope</w:t>
            </w:r>
          </w:p>
          <w:p w14:paraId="4CD7A5EF" w14:textId="54A06D55" w:rsidR="00545D5F" w:rsidRPr="00ED2DD1" w:rsidRDefault="00545D5F" w:rsidP="002F32FA">
            <w:pPr>
              <w:pStyle w:val="ListParagraph"/>
              <w:ind w:left="502"/>
              <w:rPr>
                <w:lang w:val="en-US"/>
              </w:rPr>
            </w:pPr>
            <w:r w:rsidRPr="00ED2DD1">
              <w:rPr>
                <w:lang w:val="en-US"/>
              </w:rPr>
              <w:tab/>
            </w:r>
          </w:p>
        </w:tc>
        <w:tc>
          <w:tcPr>
            <w:tcW w:w="1224" w:type="dxa"/>
          </w:tcPr>
          <w:p w14:paraId="08059526" w14:textId="05CC7DC0" w:rsidR="00545D5F" w:rsidRDefault="00545D5F" w:rsidP="00545D5F">
            <w:pPr>
              <w:jc w:val="center"/>
              <w:rPr>
                <w:lang w:val="en-US"/>
              </w:rPr>
            </w:pPr>
            <w:r>
              <w:rPr>
                <w:lang w:val="en-US"/>
              </w:rPr>
              <w:t>3</w:t>
            </w:r>
          </w:p>
        </w:tc>
      </w:tr>
      <w:tr w:rsidR="00545D5F" w14:paraId="4EB52B15" w14:textId="77777777" w:rsidTr="00CA29AF">
        <w:tc>
          <w:tcPr>
            <w:tcW w:w="7792" w:type="dxa"/>
          </w:tcPr>
          <w:p w14:paraId="20F58897" w14:textId="77777777" w:rsidR="002F32FA" w:rsidRDefault="00545D5F" w:rsidP="00545D5F">
            <w:pPr>
              <w:pStyle w:val="ListParagraph"/>
              <w:numPr>
                <w:ilvl w:val="0"/>
                <w:numId w:val="44"/>
              </w:numPr>
              <w:rPr>
                <w:lang w:val="en-US"/>
              </w:rPr>
            </w:pPr>
            <w:r w:rsidRPr="000072F0">
              <w:rPr>
                <w:lang w:val="en-US"/>
              </w:rPr>
              <w:t>Statement of Purpose</w:t>
            </w:r>
          </w:p>
          <w:p w14:paraId="371DDD0C" w14:textId="73E485FF" w:rsidR="00545D5F" w:rsidRPr="00ED2DD1" w:rsidRDefault="00545D5F" w:rsidP="002F32FA">
            <w:pPr>
              <w:pStyle w:val="ListParagraph"/>
              <w:ind w:left="502"/>
              <w:rPr>
                <w:lang w:val="en-US"/>
              </w:rPr>
            </w:pPr>
            <w:r>
              <w:rPr>
                <w:lang w:val="en-US"/>
              </w:rPr>
              <w:tab/>
            </w:r>
          </w:p>
        </w:tc>
        <w:tc>
          <w:tcPr>
            <w:tcW w:w="1224" w:type="dxa"/>
          </w:tcPr>
          <w:p w14:paraId="0FB5DB92" w14:textId="37F6ED84" w:rsidR="00545D5F" w:rsidRDefault="002F32FA" w:rsidP="00545D5F">
            <w:pPr>
              <w:jc w:val="center"/>
              <w:rPr>
                <w:lang w:val="en-US"/>
              </w:rPr>
            </w:pPr>
            <w:r>
              <w:rPr>
                <w:lang w:val="en-US"/>
              </w:rPr>
              <w:t>3</w:t>
            </w:r>
          </w:p>
        </w:tc>
      </w:tr>
      <w:tr w:rsidR="00545D5F" w14:paraId="79360BA0" w14:textId="77777777" w:rsidTr="00CA29AF">
        <w:tc>
          <w:tcPr>
            <w:tcW w:w="7792" w:type="dxa"/>
          </w:tcPr>
          <w:p w14:paraId="5711F275" w14:textId="668F66B7" w:rsidR="002F32FA" w:rsidRDefault="00545D5F" w:rsidP="00545D5F">
            <w:pPr>
              <w:pStyle w:val="ListParagraph"/>
              <w:numPr>
                <w:ilvl w:val="0"/>
                <w:numId w:val="44"/>
              </w:numPr>
              <w:rPr>
                <w:lang w:val="en-US"/>
              </w:rPr>
            </w:pPr>
            <w:r w:rsidRPr="000072F0">
              <w:rPr>
                <w:lang w:val="en-US"/>
              </w:rPr>
              <w:t>Body of Protoco</w:t>
            </w:r>
            <w:r w:rsidR="002F32FA">
              <w:rPr>
                <w:lang w:val="en-US"/>
              </w:rPr>
              <w:t>l</w:t>
            </w:r>
          </w:p>
          <w:p w14:paraId="743D2FB3" w14:textId="2664701F" w:rsidR="002F32FA" w:rsidRDefault="002F32FA" w:rsidP="002F32FA">
            <w:pPr>
              <w:pStyle w:val="ListParagraph"/>
              <w:ind w:left="502"/>
              <w:rPr>
                <w:lang w:val="en-US"/>
              </w:rPr>
            </w:pPr>
          </w:p>
          <w:p w14:paraId="365D6E92" w14:textId="49843A74" w:rsidR="00545D5F" w:rsidRDefault="002F32FA" w:rsidP="002F32FA">
            <w:pPr>
              <w:pStyle w:val="ListParagraph"/>
              <w:numPr>
                <w:ilvl w:val="1"/>
                <w:numId w:val="44"/>
              </w:numPr>
              <w:rPr>
                <w:lang w:val="en-US"/>
              </w:rPr>
            </w:pPr>
            <w:r w:rsidRPr="00436798">
              <w:rPr>
                <w:lang w:val="en-US"/>
              </w:rPr>
              <w:t>Use of Pronouns</w:t>
            </w:r>
          </w:p>
          <w:p w14:paraId="410A7701" w14:textId="77777777" w:rsidR="002F32FA" w:rsidRDefault="002F32FA" w:rsidP="002F32FA">
            <w:pPr>
              <w:pStyle w:val="ListParagraph"/>
              <w:ind w:left="1353"/>
              <w:rPr>
                <w:lang w:val="en-US"/>
              </w:rPr>
            </w:pPr>
          </w:p>
          <w:p w14:paraId="549D7FCE" w14:textId="13E0C0F9" w:rsidR="002F32FA" w:rsidRDefault="002F32FA" w:rsidP="002F32FA">
            <w:pPr>
              <w:pStyle w:val="ListParagraph"/>
              <w:numPr>
                <w:ilvl w:val="1"/>
                <w:numId w:val="44"/>
              </w:numPr>
              <w:rPr>
                <w:lang w:val="en-US"/>
              </w:rPr>
            </w:pPr>
            <w:r w:rsidRPr="00436798">
              <w:rPr>
                <w:lang w:val="en-US"/>
              </w:rPr>
              <w:t>Name Change</w:t>
            </w:r>
          </w:p>
          <w:p w14:paraId="3057DF0F" w14:textId="77777777" w:rsidR="002F32FA" w:rsidRPr="002F32FA" w:rsidRDefault="002F32FA" w:rsidP="002F32FA">
            <w:pPr>
              <w:pStyle w:val="ListParagraph"/>
              <w:rPr>
                <w:lang w:val="en-US"/>
              </w:rPr>
            </w:pPr>
          </w:p>
          <w:p w14:paraId="7CFE284B" w14:textId="77777777" w:rsidR="002F32FA" w:rsidRDefault="002F32FA" w:rsidP="002F32FA">
            <w:pPr>
              <w:pStyle w:val="ListParagraph"/>
              <w:numPr>
                <w:ilvl w:val="1"/>
                <w:numId w:val="44"/>
              </w:numPr>
              <w:rPr>
                <w:lang w:val="en-US"/>
              </w:rPr>
            </w:pPr>
            <w:r w:rsidRPr="002F32FA">
              <w:rPr>
                <w:lang w:val="en-US"/>
              </w:rPr>
              <w:t>Transition</w:t>
            </w:r>
          </w:p>
          <w:p w14:paraId="3D5CBF61" w14:textId="77777777" w:rsidR="002F32FA" w:rsidRPr="002F32FA" w:rsidRDefault="002F32FA" w:rsidP="002F32FA">
            <w:pPr>
              <w:pStyle w:val="ListParagraph"/>
              <w:rPr>
                <w:lang w:val="en-US"/>
              </w:rPr>
            </w:pPr>
          </w:p>
          <w:p w14:paraId="1BE338E4" w14:textId="77777777" w:rsidR="002F32FA" w:rsidRDefault="002F32FA" w:rsidP="002F32FA">
            <w:pPr>
              <w:pStyle w:val="ListParagraph"/>
              <w:numPr>
                <w:ilvl w:val="1"/>
                <w:numId w:val="44"/>
              </w:numPr>
              <w:rPr>
                <w:lang w:val="en-US"/>
              </w:rPr>
            </w:pPr>
            <w:r w:rsidRPr="002F32FA">
              <w:rPr>
                <w:lang w:val="en-US"/>
              </w:rPr>
              <w:t>Curriculum/Team Activities and Sporting Activities</w:t>
            </w:r>
          </w:p>
          <w:p w14:paraId="770A4D01" w14:textId="77777777" w:rsidR="002F32FA" w:rsidRPr="002F32FA" w:rsidRDefault="002F32FA" w:rsidP="002F32FA">
            <w:pPr>
              <w:pStyle w:val="ListParagraph"/>
              <w:rPr>
                <w:lang w:val="en-US"/>
              </w:rPr>
            </w:pPr>
          </w:p>
          <w:p w14:paraId="1EBE7C43" w14:textId="77777777" w:rsidR="002F32FA" w:rsidRDefault="002F32FA" w:rsidP="002F32FA">
            <w:pPr>
              <w:pStyle w:val="ListParagraph"/>
              <w:numPr>
                <w:ilvl w:val="1"/>
                <w:numId w:val="44"/>
              </w:numPr>
              <w:rPr>
                <w:lang w:val="en-US"/>
              </w:rPr>
            </w:pPr>
            <w:r w:rsidRPr="002F32FA">
              <w:rPr>
                <w:lang w:val="en-US"/>
              </w:rPr>
              <w:t>Dress Code</w:t>
            </w:r>
            <w:r w:rsidRPr="002F32FA">
              <w:rPr>
                <w:lang w:val="en-US"/>
              </w:rPr>
              <w:tab/>
            </w:r>
          </w:p>
          <w:p w14:paraId="0CB1CBD8" w14:textId="77777777" w:rsidR="002F32FA" w:rsidRPr="002F32FA" w:rsidRDefault="002F32FA" w:rsidP="002F32FA">
            <w:pPr>
              <w:pStyle w:val="ListParagraph"/>
              <w:rPr>
                <w:lang w:val="en-US"/>
              </w:rPr>
            </w:pPr>
          </w:p>
          <w:p w14:paraId="014FD0D7" w14:textId="77777777" w:rsidR="002F32FA" w:rsidRDefault="002F32FA" w:rsidP="002F32FA">
            <w:pPr>
              <w:pStyle w:val="ListParagraph"/>
              <w:numPr>
                <w:ilvl w:val="1"/>
                <w:numId w:val="44"/>
              </w:numPr>
              <w:rPr>
                <w:lang w:val="en-US"/>
              </w:rPr>
            </w:pPr>
            <w:r w:rsidRPr="002F32FA">
              <w:rPr>
                <w:lang w:val="en-US"/>
              </w:rPr>
              <w:t>Confidentiality</w:t>
            </w:r>
          </w:p>
          <w:p w14:paraId="6E0B8C23" w14:textId="77777777" w:rsidR="002F32FA" w:rsidRPr="002F32FA" w:rsidRDefault="002F32FA" w:rsidP="002F32FA">
            <w:pPr>
              <w:pStyle w:val="ListParagraph"/>
              <w:rPr>
                <w:lang w:val="en-US"/>
              </w:rPr>
            </w:pPr>
          </w:p>
          <w:p w14:paraId="7CDE478C" w14:textId="77777777" w:rsidR="002F32FA" w:rsidRDefault="002F32FA" w:rsidP="002F32FA">
            <w:pPr>
              <w:pStyle w:val="ListParagraph"/>
              <w:numPr>
                <w:ilvl w:val="1"/>
                <w:numId w:val="44"/>
              </w:numPr>
              <w:rPr>
                <w:lang w:val="en-US"/>
              </w:rPr>
            </w:pPr>
            <w:r w:rsidRPr="002F32FA">
              <w:rPr>
                <w:lang w:val="en-US"/>
              </w:rPr>
              <w:t>Use of toilets</w:t>
            </w:r>
          </w:p>
          <w:p w14:paraId="766BC682" w14:textId="77777777" w:rsidR="002F32FA" w:rsidRPr="002F32FA" w:rsidRDefault="002F32FA" w:rsidP="002F32FA">
            <w:pPr>
              <w:pStyle w:val="ListParagraph"/>
              <w:rPr>
                <w:lang w:val="en-US"/>
              </w:rPr>
            </w:pPr>
          </w:p>
          <w:p w14:paraId="521BF6D2" w14:textId="77777777" w:rsidR="002F32FA" w:rsidRDefault="002F32FA" w:rsidP="002F32FA">
            <w:pPr>
              <w:pStyle w:val="ListParagraph"/>
              <w:numPr>
                <w:ilvl w:val="1"/>
                <w:numId w:val="44"/>
              </w:numPr>
              <w:rPr>
                <w:lang w:val="en-US"/>
              </w:rPr>
            </w:pPr>
            <w:r w:rsidRPr="002F32FA">
              <w:rPr>
                <w:lang w:val="en-US"/>
              </w:rPr>
              <w:t>Use of Changing Rooms</w:t>
            </w:r>
          </w:p>
          <w:p w14:paraId="15D8C57C" w14:textId="77777777" w:rsidR="002F32FA" w:rsidRPr="002F32FA" w:rsidRDefault="002F32FA" w:rsidP="002F32FA">
            <w:pPr>
              <w:pStyle w:val="ListParagraph"/>
              <w:rPr>
                <w:lang w:val="en-US"/>
              </w:rPr>
            </w:pPr>
          </w:p>
          <w:p w14:paraId="6014C0B1" w14:textId="35A33B05" w:rsidR="002F32FA" w:rsidRPr="002F32FA" w:rsidRDefault="002F32FA" w:rsidP="002F32FA">
            <w:pPr>
              <w:pStyle w:val="ListParagraph"/>
              <w:numPr>
                <w:ilvl w:val="1"/>
                <w:numId w:val="44"/>
              </w:numPr>
              <w:rPr>
                <w:lang w:val="en-US"/>
              </w:rPr>
            </w:pPr>
            <w:r w:rsidRPr="002F32FA">
              <w:rPr>
                <w:lang w:val="en-US"/>
              </w:rPr>
              <w:t>Residential Trips</w:t>
            </w:r>
          </w:p>
          <w:p w14:paraId="265DB1A9" w14:textId="762E0F7A" w:rsidR="002F32FA" w:rsidRPr="00ED2DD1" w:rsidRDefault="002F32FA" w:rsidP="002F32FA">
            <w:pPr>
              <w:pStyle w:val="ListParagraph"/>
              <w:ind w:left="502"/>
              <w:rPr>
                <w:lang w:val="en-US"/>
              </w:rPr>
            </w:pPr>
            <w:r w:rsidRPr="00436798">
              <w:rPr>
                <w:lang w:val="en-US"/>
              </w:rPr>
              <w:tab/>
            </w:r>
            <w:r>
              <w:rPr>
                <w:lang w:val="en-US"/>
              </w:rPr>
              <w:tab/>
            </w:r>
          </w:p>
        </w:tc>
        <w:tc>
          <w:tcPr>
            <w:tcW w:w="1224" w:type="dxa"/>
          </w:tcPr>
          <w:p w14:paraId="5F0F8C0E" w14:textId="4901E87C" w:rsidR="00545D5F" w:rsidRDefault="00CA29AF" w:rsidP="00545D5F">
            <w:pPr>
              <w:jc w:val="center"/>
              <w:rPr>
                <w:lang w:val="en-US"/>
              </w:rPr>
            </w:pPr>
            <w:r>
              <w:rPr>
                <w:lang w:val="en-US"/>
              </w:rPr>
              <w:t>4</w:t>
            </w:r>
          </w:p>
          <w:p w14:paraId="3A3A9ED6" w14:textId="77777777" w:rsidR="002F32FA" w:rsidRDefault="002F32FA" w:rsidP="00545D5F">
            <w:pPr>
              <w:jc w:val="center"/>
              <w:rPr>
                <w:lang w:val="en-US"/>
              </w:rPr>
            </w:pPr>
          </w:p>
          <w:p w14:paraId="4EFB8E04" w14:textId="7A3359F6" w:rsidR="002F32FA" w:rsidRDefault="002F32FA" w:rsidP="00545D5F">
            <w:pPr>
              <w:jc w:val="center"/>
              <w:rPr>
                <w:lang w:val="en-US"/>
              </w:rPr>
            </w:pPr>
            <w:r>
              <w:rPr>
                <w:lang w:val="en-US"/>
              </w:rPr>
              <w:t>4</w:t>
            </w:r>
          </w:p>
          <w:p w14:paraId="1F0F3592" w14:textId="77777777" w:rsidR="002F32FA" w:rsidRDefault="002F32FA" w:rsidP="002F32FA">
            <w:pPr>
              <w:rPr>
                <w:lang w:val="en-US"/>
              </w:rPr>
            </w:pPr>
          </w:p>
          <w:p w14:paraId="170CFC61" w14:textId="70C34CDA" w:rsidR="002F32FA" w:rsidRDefault="002F32FA" w:rsidP="00545D5F">
            <w:pPr>
              <w:jc w:val="center"/>
              <w:rPr>
                <w:lang w:val="en-US"/>
              </w:rPr>
            </w:pPr>
            <w:r>
              <w:rPr>
                <w:lang w:val="en-US"/>
              </w:rPr>
              <w:t>4</w:t>
            </w:r>
          </w:p>
          <w:p w14:paraId="0F6849CC" w14:textId="77777777" w:rsidR="002F32FA" w:rsidRDefault="002F32FA" w:rsidP="00545D5F">
            <w:pPr>
              <w:jc w:val="center"/>
              <w:rPr>
                <w:lang w:val="en-US"/>
              </w:rPr>
            </w:pPr>
          </w:p>
          <w:p w14:paraId="08E93191" w14:textId="759A92C5" w:rsidR="002F32FA" w:rsidRDefault="00CA29AF" w:rsidP="00545D5F">
            <w:pPr>
              <w:jc w:val="center"/>
              <w:rPr>
                <w:lang w:val="en-US"/>
              </w:rPr>
            </w:pPr>
            <w:r>
              <w:rPr>
                <w:lang w:val="en-US"/>
              </w:rPr>
              <w:t>5</w:t>
            </w:r>
          </w:p>
          <w:p w14:paraId="4944872D" w14:textId="77777777" w:rsidR="002F32FA" w:rsidRDefault="002F32FA" w:rsidP="00545D5F">
            <w:pPr>
              <w:jc w:val="center"/>
              <w:rPr>
                <w:lang w:val="en-US"/>
              </w:rPr>
            </w:pPr>
          </w:p>
          <w:p w14:paraId="2B4FFD78" w14:textId="2753FA6D" w:rsidR="002F32FA" w:rsidRDefault="00CA29AF" w:rsidP="00545D5F">
            <w:pPr>
              <w:jc w:val="center"/>
              <w:rPr>
                <w:lang w:val="en-US"/>
              </w:rPr>
            </w:pPr>
            <w:r>
              <w:rPr>
                <w:lang w:val="en-US"/>
              </w:rPr>
              <w:t>6</w:t>
            </w:r>
          </w:p>
          <w:p w14:paraId="2FA8CC37" w14:textId="77777777" w:rsidR="002F32FA" w:rsidRDefault="002F32FA" w:rsidP="00545D5F">
            <w:pPr>
              <w:jc w:val="center"/>
              <w:rPr>
                <w:lang w:val="en-US"/>
              </w:rPr>
            </w:pPr>
          </w:p>
          <w:p w14:paraId="1DB19E86" w14:textId="6D9C588E" w:rsidR="002F32FA" w:rsidRDefault="00CA29AF" w:rsidP="00545D5F">
            <w:pPr>
              <w:jc w:val="center"/>
              <w:rPr>
                <w:lang w:val="en-US"/>
              </w:rPr>
            </w:pPr>
            <w:r>
              <w:rPr>
                <w:lang w:val="en-US"/>
              </w:rPr>
              <w:t>6</w:t>
            </w:r>
          </w:p>
          <w:p w14:paraId="518C0F26" w14:textId="77777777" w:rsidR="002F32FA" w:rsidRDefault="002F32FA" w:rsidP="00545D5F">
            <w:pPr>
              <w:jc w:val="center"/>
              <w:rPr>
                <w:lang w:val="en-US"/>
              </w:rPr>
            </w:pPr>
          </w:p>
          <w:p w14:paraId="49001696" w14:textId="052E113B" w:rsidR="002F32FA" w:rsidRDefault="002F32FA" w:rsidP="00545D5F">
            <w:pPr>
              <w:jc w:val="center"/>
              <w:rPr>
                <w:lang w:val="en-US"/>
              </w:rPr>
            </w:pPr>
            <w:r>
              <w:rPr>
                <w:lang w:val="en-US"/>
              </w:rPr>
              <w:t>6</w:t>
            </w:r>
          </w:p>
          <w:p w14:paraId="5357B18A" w14:textId="77777777" w:rsidR="002F32FA" w:rsidRDefault="002F32FA" w:rsidP="00545D5F">
            <w:pPr>
              <w:jc w:val="center"/>
              <w:rPr>
                <w:lang w:val="en-US"/>
              </w:rPr>
            </w:pPr>
          </w:p>
          <w:p w14:paraId="01B31578" w14:textId="6642E24F" w:rsidR="002F32FA" w:rsidRDefault="002F32FA" w:rsidP="00545D5F">
            <w:pPr>
              <w:jc w:val="center"/>
              <w:rPr>
                <w:lang w:val="en-US"/>
              </w:rPr>
            </w:pPr>
            <w:r>
              <w:rPr>
                <w:lang w:val="en-US"/>
              </w:rPr>
              <w:t>7</w:t>
            </w:r>
          </w:p>
          <w:p w14:paraId="2EF0CF1C" w14:textId="77777777" w:rsidR="002F32FA" w:rsidRDefault="002F32FA" w:rsidP="00545D5F">
            <w:pPr>
              <w:jc w:val="center"/>
              <w:rPr>
                <w:lang w:val="en-US"/>
              </w:rPr>
            </w:pPr>
          </w:p>
          <w:p w14:paraId="05FA0079" w14:textId="674639EA" w:rsidR="002F32FA" w:rsidRDefault="002F32FA" w:rsidP="00545D5F">
            <w:pPr>
              <w:jc w:val="center"/>
              <w:rPr>
                <w:lang w:val="en-US"/>
              </w:rPr>
            </w:pPr>
            <w:r>
              <w:rPr>
                <w:lang w:val="en-US"/>
              </w:rPr>
              <w:t>7</w:t>
            </w:r>
          </w:p>
          <w:p w14:paraId="0C28B08F" w14:textId="77777777" w:rsidR="002F32FA" w:rsidRDefault="002F32FA" w:rsidP="00545D5F">
            <w:pPr>
              <w:jc w:val="center"/>
              <w:rPr>
                <w:lang w:val="en-US"/>
              </w:rPr>
            </w:pPr>
          </w:p>
          <w:p w14:paraId="7C62A329" w14:textId="62AAAD0D" w:rsidR="002F32FA" w:rsidRDefault="002F32FA" w:rsidP="00545D5F">
            <w:pPr>
              <w:jc w:val="center"/>
              <w:rPr>
                <w:lang w:val="en-US"/>
              </w:rPr>
            </w:pPr>
            <w:r>
              <w:rPr>
                <w:lang w:val="en-US"/>
              </w:rPr>
              <w:t>7</w:t>
            </w:r>
          </w:p>
          <w:p w14:paraId="737561CE" w14:textId="49DF7C55" w:rsidR="002F32FA" w:rsidRDefault="002F32FA" w:rsidP="002F32FA">
            <w:pPr>
              <w:rPr>
                <w:lang w:val="en-US"/>
              </w:rPr>
            </w:pPr>
          </w:p>
        </w:tc>
      </w:tr>
      <w:tr w:rsidR="00545D5F" w14:paraId="7DA855F4" w14:textId="77777777" w:rsidTr="00CA29AF">
        <w:tc>
          <w:tcPr>
            <w:tcW w:w="7792" w:type="dxa"/>
          </w:tcPr>
          <w:p w14:paraId="5482418A" w14:textId="77777777" w:rsidR="00545D5F" w:rsidRDefault="002F32FA" w:rsidP="002F32FA">
            <w:pPr>
              <w:pStyle w:val="ListParagraph"/>
              <w:numPr>
                <w:ilvl w:val="0"/>
                <w:numId w:val="44"/>
              </w:numPr>
              <w:rPr>
                <w:lang w:val="en-US"/>
              </w:rPr>
            </w:pPr>
            <w:r w:rsidRPr="00436798">
              <w:rPr>
                <w:lang w:val="en-US"/>
              </w:rPr>
              <w:t>Designated sta</w:t>
            </w:r>
            <w:r>
              <w:rPr>
                <w:lang w:val="en-US"/>
              </w:rPr>
              <w:t xml:space="preserve">ff with responsibility for </w:t>
            </w:r>
            <w:r w:rsidRPr="002F32FA">
              <w:rPr>
                <w:lang w:val="en-US"/>
              </w:rPr>
              <w:t>supporting trans gender students and additional links to Unions websites for WBL students</w:t>
            </w:r>
          </w:p>
          <w:p w14:paraId="3C1BDB43" w14:textId="17312C6E" w:rsidR="002F32FA" w:rsidRPr="002F32FA" w:rsidRDefault="002F32FA" w:rsidP="002F32FA">
            <w:pPr>
              <w:pStyle w:val="ListParagraph"/>
              <w:ind w:left="502"/>
              <w:rPr>
                <w:lang w:val="en-US"/>
              </w:rPr>
            </w:pPr>
          </w:p>
        </w:tc>
        <w:tc>
          <w:tcPr>
            <w:tcW w:w="1224" w:type="dxa"/>
          </w:tcPr>
          <w:p w14:paraId="13B764F2" w14:textId="2FFE9DE1" w:rsidR="00545D5F" w:rsidRDefault="002F32FA" w:rsidP="00545D5F">
            <w:pPr>
              <w:jc w:val="center"/>
              <w:rPr>
                <w:lang w:val="en-US"/>
              </w:rPr>
            </w:pPr>
            <w:r>
              <w:rPr>
                <w:lang w:val="en-US"/>
              </w:rPr>
              <w:t>8</w:t>
            </w:r>
          </w:p>
        </w:tc>
      </w:tr>
      <w:tr w:rsidR="00545D5F" w14:paraId="4F1E5A98" w14:textId="77777777" w:rsidTr="00CA29AF">
        <w:tc>
          <w:tcPr>
            <w:tcW w:w="7792" w:type="dxa"/>
          </w:tcPr>
          <w:p w14:paraId="75CE5D8E" w14:textId="77777777" w:rsidR="002F32FA" w:rsidRDefault="002F32FA" w:rsidP="00545D5F">
            <w:pPr>
              <w:pStyle w:val="ListParagraph"/>
              <w:numPr>
                <w:ilvl w:val="0"/>
                <w:numId w:val="44"/>
              </w:numPr>
              <w:rPr>
                <w:lang w:val="en-US"/>
              </w:rPr>
            </w:pPr>
            <w:r w:rsidRPr="00436798">
              <w:rPr>
                <w:lang w:val="en-US"/>
              </w:rPr>
              <w:t>Interviewing Students</w:t>
            </w:r>
          </w:p>
          <w:p w14:paraId="69D3E103" w14:textId="24193336" w:rsidR="00545D5F" w:rsidRPr="00ED2DD1" w:rsidRDefault="002F32FA" w:rsidP="002F32FA">
            <w:pPr>
              <w:pStyle w:val="ListParagraph"/>
              <w:ind w:left="502"/>
              <w:rPr>
                <w:lang w:val="en-US"/>
              </w:rPr>
            </w:pPr>
            <w:r>
              <w:rPr>
                <w:lang w:val="en-US"/>
              </w:rPr>
              <w:tab/>
            </w:r>
          </w:p>
        </w:tc>
        <w:tc>
          <w:tcPr>
            <w:tcW w:w="1224" w:type="dxa"/>
          </w:tcPr>
          <w:p w14:paraId="006C2043" w14:textId="55FB8C57" w:rsidR="00545D5F" w:rsidRDefault="002F32FA" w:rsidP="00545D5F">
            <w:pPr>
              <w:jc w:val="center"/>
              <w:rPr>
                <w:lang w:val="en-US"/>
              </w:rPr>
            </w:pPr>
            <w:r>
              <w:rPr>
                <w:lang w:val="en-US"/>
              </w:rPr>
              <w:t>8</w:t>
            </w:r>
          </w:p>
        </w:tc>
      </w:tr>
      <w:tr w:rsidR="00545D5F" w14:paraId="0DE0BD49" w14:textId="77777777" w:rsidTr="00CA29AF">
        <w:tc>
          <w:tcPr>
            <w:tcW w:w="7792" w:type="dxa"/>
          </w:tcPr>
          <w:p w14:paraId="476C0310" w14:textId="77777777" w:rsidR="00545D5F" w:rsidRDefault="002F32FA" w:rsidP="00545D5F">
            <w:pPr>
              <w:pStyle w:val="ListParagraph"/>
              <w:numPr>
                <w:ilvl w:val="0"/>
                <w:numId w:val="44"/>
              </w:numPr>
              <w:rPr>
                <w:lang w:val="en-US"/>
              </w:rPr>
            </w:pPr>
            <w:proofErr w:type="spellStart"/>
            <w:r w:rsidRPr="00436798">
              <w:rPr>
                <w:lang w:val="en-US"/>
              </w:rPr>
              <w:t>Yr</w:t>
            </w:r>
            <w:proofErr w:type="spellEnd"/>
            <w:r w:rsidRPr="00436798">
              <w:rPr>
                <w:lang w:val="en-US"/>
              </w:rPr>
              <w:t xml:space="preserve"> </w:t>
            </w:r>
            <w:proofErr w:type="spellStart"/>
            <w:r w:rsidRPr="00436798">
              <w:rPr>
                <w:lang w:val="en-US"/>
              </w:rPr>
              <w:t>Iaith</w:t>
            </w:r>
            <w:proofErr w:type="spellEnd"/>
            <w:r w:rsidRPr="00436798">
              <w:rPr>
                <w:lang w:val="en-US"/>
              </w:rPr>
              <w:t xml:space="preserve"> </w:t>
            </w:r>
            <w:proofErr w:type="spellStart"/>
            <w:r w:rsidRPr="00436798">
              <w:rPr>
                <w:lang w:val="en-US"/>
              </w:rPr>
              <w:t>C</w:t>
            </w:r>
            <w:r>
              <w:rPr>
                <w:lang w:val="en-US"/>
              </w:rPr>
              <w:t>ymraeg</w:t>
            </w:r>
            <w:proofErr w:type="spellEnd"/>
            <w:r>
              <w:rPr>
                <w:lang w:val="en-US"/>
              </w:rPr>
              <w:t xml:space="preserve"> / The Welsh Language</w:t>
            </w:r>
            <w:r>
              <w:rPr>
                <w:lang w:val="en-US"/>
              </w:rPr>
              <w:tab/>
            </w:r>
          </w:p>
          <w:p w14:paraId="2E39AC2E" w14:textId="08E8009C" w:rsidR="002F32FA" w:rsidRPr="00ED2DD1" w:rsidRDefault="002F32FA" w:rsidP="002F32FA">
            <w:pPr>
              <w:pStyle w:val="ListParagraph"/>
              <w:ind w:left="502"/>
              <w:rPr>
                <w:lang w:val="en-US"/>
              </w:rPr>
            </w:pPr>
          </w:p>
        </w:tc>
        <w:tc>
          <w:tcPr>
            <w:tcW w:w="1224" w:type="dxa"/>
          </w:tcPr>
          <w:p w14:paraId="758F19E1" w14:textId="2E43CA03" w:rsidR="00545D5F" w:rsidRDefault="002F32FA" w:rsidP="00545D5F">
            <w:pPr>
              <w:jc w:val="center"/>
              <w:rPr>
                <w:lang w:val="en-US"/>
              </w:rPr>
            </w:pPr>
            <w:r>
              <w:rPr>
                <w:lang w:val="en-US"/>
              </w:rPr>
              <w:t>8</w:t>
            </w:r>
          </w:p>
        </w:tc>
      </w:tr>
      <w:tr w:rsidR="00545D5F" w14:paraId="3F0033B5" w14:textId="77777777" w:rsidTr="00CA29AF">
        <w:tc>
          <w:tcPr>
            <w:tcW w:w="7792" w:type="dxa"/>
          </w:tcPr>
          <w:p w14:paraId="44341DA3" w14:textId="77777777" w:rsidR="00545D5F" w:rsidRDefault="002F32FA" w:rsidP="00545D5F">
            <w:pPr>
              <w:pStyle w:val="ListParagraph"/>
              <w:numPr>
                <w:ilvl w:val="0"/>
                <w:numId w:val="44"/>
              </w:numPr>
              <w:rPr>
                <w:lang w:val="en-US"/>
              </w:rPr>
            </w:pPr>
            <w:r w:rsidRPr="00436798">
              <w:rPr>
                <w:lang w:val="en-US"/>
              </w:rPr>
              <w:t>Appendix 1 – Def</w:t>
            </w:r>
            <w:r>
              <w:rPr>
                <w:lang w:val="en-US"/>
              </w:rPr>
              <w:t>initions and useful websites</w:t>
            </w:r>
          </w:p>
          <w:p w14:paraId="1D8FDDB7" w14:textId="15BE64F7" w:rsidR="002F32FA" w:rsidRPr="00ED2DD1" w:rsidRDefault="002F32FA" w:rsidP="002F32FA">
            <w:pPr>
              <w:pStyle w:val="ListParagraph"/>
              <w:ind w:left="502"/>
              <w:rPr>
                <w:lang w:val="en-US"/>
              </w:rPr>
            </w:pPr>
          </w:p>
        </w:tc>
        <w:tc>
          <w:tcPr>
            <w:tcW w:w="1224" w:type="dxa"/>
          </w:tcPr>
          <w:p w14:paraId="333979BE" w14:textId="79A997D9" w:rsidR="00545D5F" w:rsidRDefault="002F32FA" w:rsidP="00545D5F">
            <w:pPr>
              <w:jc w:val="center"/>
              <w:rPr>
                <w:lang w:val="en-US"/>
              </w:rPr>
            </w:pPr>
            <w:r>
              <w:rPr>
                <w:lang w:val="en-US"/>
              </w:rPr>
              <w:t>9</w:t>
            </w:r>
          </w:p>
        </w:tc>
      </w:tr>
    </w:tbl>
    <w:p w14:paraId="0C6271A3" w14:textId="37AE3196" w:rsidR="00545D5F" w:rsidRDefault="00545D5F" w:rsidP="00ED2DD1">
      <w:pPr>
        <w:rPr>
          <w:lang w:val="en-US"/>
        </w:rPr>
      </w:pPr>
    </w:p>
    <w:p w14:paraId="30B12A40" w14:textId="17AE9C2A" w:rsidR="00545D5F" w:rsidRDefault="00545D5F" w:rsidP="00ED2DD1">
      <w:pPr>
        <w:rPr>
          <w:lang w:val="en-US"/>
        </w:rPr>
      </w:pPr>
    </w:p>
    <w:p w14:paraId="20A9B29A" w14:textId="77777777" w:rsidR="00545D5F" w:rsidRPr="00C40E7C" w:rsidRDefault="00545D5F" w:rsidP="00ED2DD1">
      <w:pPr>
        <w:rPr>
          <w:lang w:val="en-US"/>
        </w:rPr>
      </w:pPr>
    </w:p>
    <w:p w14:paraId="2C2C3B97" w14:textId="77777777" w:rsidR="002F32FA" w:rsidRDefault="002F32FA">
      <w:pPr>
        <w:rPr>
          <w:rFonts w:cs="Tahoma"/>
          <w:color w:val="000000"/>
          <w:kern w:val="36"/>
          <w:sz w:val="28"/>
          <w:szCs w:val="28"/>
          <w:lang w:val="en-US"/>
        </w:rPr>
      </w:pPr>
      <w:r>
        <w:rPr>
          <w:sz w:val="28"/>
          <w:szCs w:val="28"/>
        </w:rPr>
        <w:br w:type="page"/>
      </w:r>
    </w:p>
    <w:p w14:paraId="727BA6F8" w14:textId="1E61E21D" w:rsidR="00807FBF" w:rsidRPr="00436798" w:rsidRDefault="00EB2D29" w:rsidP="00436798">
      <w:pPr>
        <w:pStyle w:val="Heading1"/>
        <w:spacing w:before="0" w:beforeAutospacing="0" w:after="0" w:line="240" w:lineRule="auto"/>
        <w:rPr>
          <w:rFonts w:ascii="Verdana" w:hAnsi="Verdana"/>
          <w:sz w:val="28"/>
          <w:szCs w:val="28"/>
        </w:rPr>
      </w:pPr>
      <w:r w:rsidRPr="00436798">
        <w:rPr>
          <w:rFonts w:ascii="Verdana" w:hAnsi="Verdana"/>
          <w:sz w:val="28"/>
          <w:szCs w:val="28"/>
        </w:rPr>
        <w:t xml:space="preserve">1.  </w:t>
      </w:r>
      <w:r w:rsidR="00E01406" w:rsidRPr="00436798">
        <w:rPr>
          <w:rFonts w:ascii="Verdana" w:hAnsi="Verdana"/>
          <w:sz w:val="28"/>
          <w:szCs w:val="28"/>
        </w:rPr>
        <w:tab/>
      </w:r>
      <w:r w:rsidR="00C2283B" w:rsidRPr="00436798">
        <w:rPr>
          <w:rFonts w:ascii="Verdana" w:hAnsi="Verdana"/>
          <w:sz w:val="28"/>
          <w:szCs w:val="28"/>
        </w:rPr>
        <w:t>Context</w:t>
      </w:r>
    </w:p>
    <w:p w14:paraId="0CC167E4" w14:textId="77777777" w:rsidR="00C2283B" w:rsidRDefault="00C2283B" w:rsidP="004A5544">
      <w:pPr>
        <w:ind w:left="720"/>
        <w:rPr>
          <w:sz w:val="22"/>
          <w:szCs w:val="22"/>
        </w:rPr>
      </w:pPr>
      <w:r w:rsidRPr="00436798">
        <w:rPr>
          <w:b/>
          <w:sz w:val="22"/>
          <w:szCs w:val="22"/>
        </w:rPr>
        <w:br/>
      </w:r>
      <w:r w:rsidR="004378E5" w:rsidRPr="004D1A2A">
        <w:rPr>
          <w:sz w:val="22"/>
          <w:szCs w:val="22"/>
        </w:rPr>
        <w:t xml:space="preserve">Gower </w:t>
      </w:r>
      <w:r w:rsidRPr="004D1A2A">
        <w:rPr>
          <w:sz w:val="22"/>
          <w:szCs w:val="22"/>
        </w:rPr>
        <w:t xml:space="preserve">College </w:t>
      </w:r>
      <w:r w:rsidR="004378E5" w:rsidRPr="004D1A2A">
        <w:rPr>
          <w:sz w:val="22"/>
          <w:szCs w:val="22"/>
        </w:rPr>
        <w:t xml:space="preserve">Swansea </w:t>
      </w:r>
      <w:r w:rsidR="00AE7BEA">
        <w:rPr>
          <w:sz w:val="22"/>
          <w:szCs w:val="22"/>
        </w:rPr>
        <w:t xml:space="preserve">is committed to ensuring all students feel safe, can be open about who they are, and are free from bullying. This Best Practice Guidance has been developed to support </w:t>
      </w:r>
      <w:r w:rsidR="004A5544">
        <w:rPr>
          <w:sz w:val="22"/>
          <w:szCs w:val="22"/>
        </w:rPr>
        <w:t xml:space="preserve">staff in supporting transgender young people </w:t>
      </w:r>
      <w:r w:rsidR="00394D2E">
        <w:rPr>
          <w:sz w:val="22"/>
          <w:szCs w:val="22"/>
        </w:rPr>
        <w:t xml:space="preserve">or adults </w:t>
      </w:r>
      <w:r w:rsidR="004A5544">
        <w:rPr>
          <w:sz w:val="22"/>
          <w:szCs w:val="22"/>
        </w:rPr>
        <w:t xml:space="preserve">and </w:t>
      </w:r>
      <w:r w:rsidR="00AE7BEA">
        <w:rPr>
          <w:sz w:val="22"/>
          <w:szCs w:val="22"/>
        </w:rPr>
        <w:t xml:space="preserve">to </w:t>
      </w:r>
      <w:r w:rsidR="004A5544">
        <w:rPr>
          <w:sz w:val="22"/>
          <w:szCs w:val="22"/>
        </w:rPr>
        <w:t>support</w:t>
      </w:r>
      <w:r w:rsidR="00AE7BEA">
        <w:rPr>
          <w:sz w:val="22"/>
          <w:szCs w:val="22"/>
        </w:rPr>
        <w:t xml:space="preserve"> the College i</w:t>
      </w:r>
      <w:r w:rsidR="004A5544">
        <w:rPr>
          <w:sz w:val="22"/>
          <w:szCs w:val="22"/>
        </w:rPr>
        <w:t>n being a trans</w:t>
      </w:r>
      <w:r w:rsidR="00686D47">
        <w:rPr>
          <w:sz w:val="22"/>
          <w:szCs w:val="22"/>
        </w:rPr>
        <w:t>gender</w:t>
      </w:r>
      <w:r w:rsidR="004A5544">
        <w:rPr>
          <w:sz w:val="22"/>
          <w:szCs w:val="22"/>
        </w:rPr>
        <w:t xml:space="preserve"> inclusive environment, which in turn will help t</w:t>
      </w:r>
      <w:r w:rsidR="00AE7BEA">
        <w:rPr>
          <w:sz w:val="22"/>
          <w:szCs w:val="22"/>
        </w:rPr>
        <w:t>o prevent transphobia.</w:t>
      </w:r>
      <w:r w:rsidR="004A5544">
        <w:rPr>
          <w:sz w:val="22"/>
          <w:szCs w:val="22"/>
        </w:rPr>
        <w:t xml:space="preserve"> </w:t>
      </w:r>
    </w:p>
    <w:p w14:paraId="72BB499A" w14:textId="77777777" w:rsidR="00423021" w:rsidRDefault="00423021" w:rsidP="004A5544">
      <w:pPr>
        <w:ind w:left="720"/>
        <w:rPr>
          <w:sz w:val="22"/>
          <w:szCs w:val="22"/>
        </w:rPr>
      </w:pPr>
      <w:r>
        <w:rPr>
          <w:sz w:val="22"/>
          <w:szCs w:val="22"/>
        </w:rPr>
        <w:br/>
        <w:t xml:space="preserve">The Equality Act 2010 protects gender variant and </w:t>
      </w:r>
      <w:r w:rsidR="00DB5D15">
        <w:rPr>
          <w:sz w:val="22"/>
          <w:szCs w:val="22"/>
        </w:rPr>
        <w:t>t</w:t>
      </w:r>
      <w:r w:rsidR="008F5A83">
        <w:rPr>
          <w:sz w:val="22"/>
          <w:szCs w:val="22"/>
        </w:rPr>
        <w:t>rans</w:t>
      </w:r>
      <w:r>
        <w:rPr>
          <w:sz w:val="22"/>
          <w:szCs w:val="22"/>
        </w:rPr>
        <w:t xml:space="preserve"> </w:t>
      </w:r>
      <w:r w:rsidR="008F5A83">
        <w:rPr>
          <w:sz w:val="22"/>
          <w:szCs w:val="22"/>
        </w:rPr>
        <w:t>young people and adults</w:t>
      </w:r>
      <w:r>
        <w:rPr>
          <w:sz w:val="22"/>
          <w:szCs w:val="22"/>
        </w:rPr>
        <w:t xml:space="preserve"> with the protected characteristic of gender </w:t>
      </w:r>
      <w:r w:rsidR="008F5A83">
        <w:rPr>
          <w:sz w:val="22"/>
          <w:szCs w:val="22"/>
        </w:rPr>
        <w:t>reassignment. This applies to anyone who is undergoing, has undergone or is proposing to undergo a process of reassigning their sex. For this to apply, a student does not have to be undergoing a medical procedure to change their sex, but is proposing to take active steps to transition socially</w:t>
      </w:r>
    </w:p>
    <w:p w14:paraId="1603867E" w14:textId="77777777" w:rsidR="00AE7BEA" w:rsidRPr="004D1A2A" w:rsidRDefault="00AE7BEA" w:rsidP="00E01406">
      <w:pPr>
        <w:ind w:left="720"/>
        <w:rPr>
          <w:sz w:val="22"/>
          <w:szCs w:val="22"/>
        </w:rPr>
      </w:pPr>
    </w:p>
    <w:p w14:paraId="204B58D5" w14:textId="77777777" w:rsidR="00807FBF" w:rsidRPr="00436798" w:rsidRDefault="00EB2D29" w:rsidP="00436798">
      <w:pPr>
        <w:pStyle w:val="Heading1"/>
        <w:spacing w:before="0" w:beforeAutospacing="0" w:after="0" w:line="240" w:lineRule="auto"/>
        <w:rPr>
          <w:rFonts w:ascii="Verdana" w:hAnsi="Verdana"/>
          <w:sz w:val="28"/>
          <w:szCs w:val="28"/>
        </w:rPr>
      </w:pPr>
      <w:r w:rsidRPr="00436798">
        <w:rPr>
          <w:rFonts w:ascii="Verdana" w:hAnsi="Verdana"/>
          <w:sz w:val="28"/>
          <w:szCs w:val="28"/>
        </w:rPr>
        <w:t xml:space="preserve">2.  </w:t>
      </w:r>
      <w:r w:rsidR="00E01406" w:rsidRPr="00436798">
        <w:rPr>
          <w:rFonts w:ascii="Verdana" w:hAnsi="Verdana"/>
          <w:sz w:val="28"/>
          <w:szCs w:val="28"/>
        </w:rPr>
        <w:tab/>
      </w:r>
      <w:r w:rsidR="00C2283B" w:rsidRPr="00436798">
        <w:rPr>
          <w:rFonts w:ascii="Verdana" w:hAnsi="Verdana"/>
          <w:sz w:val="28"/>
          <w:szCs w:val="28"/>
        </w:rPr>
        <w:t>Scope</w:t>
      </w:r>
    </w:p>
    <w:p w14:paraId="059B9AAE" w14:textId="77777777" w:rsidR="00C2283B" w:rsidRPr="004D1A2A" w:rsidRDefault="00B478F8" w:rsidP="00E01406">
      <w:pPr>
        <w:ind w:left="720"/>
        <w:rPr>
          <w:b/>
          <w:sz w:val="22"/>
          <w:szCs w:val="22"/>
        </w:rPr>
      </w:pPr>
      <w:r w:rsidRPr="00436798">
        <w:rPr>
          <w:b/>
          <w:sz w:val="22"/>
          <w:szCs w:val="22"/>
        </w:rPr>
        <w:br/>
      </w:r>
      <w:r w:rsidRPr="004D1A2A">
        <w:rPr>
          <w:sz w:val="22"/>
          <w:szCs w:val="22"/>
        </w:rPr>
        <w:t xml:space="preserve">The </w:t>
      </w:r>
      <w:r w:rsidR="004E5304">
        <w:rPr>
          <w:sz w:val="22"/>
          <w:szCs w:val="22"/>
        </w:rPr>
        <w:t>Protocol</w:t>
      </w:r>
      <w:r w:rsidRPr="004D1A2A">
        <w:rPr>
          <w:sz w:val="22"/>
          <w:szCs w:val="22"/>
        </w:rPr>
        <w:t xml:space="preserve"> applies to all students </w:t>
      </w:r>
      <w:r w:rsidR="004E5304">
        <w:rPr>
          <w:sz w:val="22"/>
          <w:szCs w:val="22"/>
        </w:rPr>
        <w:t xml:space="preserve">of Gower College Swansea </w:t>
      </w:r>
      <w:r w:rsidR="00B96474">
        <w:rPr>
          <w:sz w:val="22"/>
          <w:szCs w:val="22"/>
        </w:rPr>
        <w:t xml:space="preserve">(including clients on the college’s employability programmes) </w:t>
      </w:r>
      <w:r w:rsidR="004E5304">
        <w:rPr>
          <w:sz w:val="22"/>
          <w:szCs w:val="22"/>
        </w:rPr>
        <w:t xml:space="preserve">that are transitioning or questioning their gender. </w:t>
      </w:r>
      <w:r w:rsidR="00CD54E4">
        <w:rPr>
          <w:sz w:val="22"/>
          <w:szCs w:val="22"/>
        </w:rPr>
        <w:t>The guidance</w:t>
      </w:r>
      <w:r w:rsidR="004E5304">
        <w:rPr>
          <w:sz w:val="22"/>
          <w:szCs w:val="22"/>
        </w:rPr>
        <w:t xml:space="preserve"> will ensure we comply with the Equality Act 2010 and Anti Bu</w:t>
      </w:r>
      <w:r w:rsidR="00DB5D15">
        <w:rPr>
          <w:sz w:val="22"/>
          <w:szCs w:val="22"/>
        </w:rPr>
        <w:t>llying guidance in relation to t</w:t>
      </w:r>
      <w:r w:rsidR="004E5304">
        <w:rPr>
          <w:sz w:val="22"/>
          <w:szCs w:val="22"/>
        </w:rPr>
        <w:t>rans young people</w:t>
      </w:r>
      <w:r w:rsidR="00394D2E">
        <w:rPr>
          <w:sz w:val="22"/>
          <w:szCs w:val="22"/>
        </w:rPr>
        <w:t xml:space="preserve"> and adults</w:t>
      </w:r>
      <w:r w:rsidR="004E5304">
        <w:rPr>
          <w:sz w:val="22"/>
          <w:szCs w:val="22"/>
        </w:rPr>
        <w:t>.</w:t>
      </w:r>
      <w:r w:rsidR="00CD54E4">
        <w:rPr>
          <w:sz w:val="22"/>
          <w:szCs w:val="22"/>
        </w:rPr>
        <w:t xml:space="preserve"> </w:t>
      </w:r>
      <w:r w:rsidR="00C2283B" w:rsidRPr="004D1A2A">
        <w:rPr>
          <w:sz w:val="22"/>
          <w:szCs w:val="22"/>
        </w:rPr>
        <w:br/>
      </w:r>
    </w:p>
    <w:p w14:paraId="3D89BAA3" w14:textId="77777777" w:rsidR="00807FBF" w:rsidRPr="00436798" w:rsidRDefault="00EB2D29" w:rsidP="00436798">
      <w:pPr>
        <w:pStyle w:val="Heading1"/>
        <w:spacing w:before="0" w:beforeAutospacing="0" w:after="0" w:line="240" w:lineRule="auto"/>
        <w:rPr>
          <w:rFonts w:ascii="Verdana" w:hAnsi="Verdana"/>
          <w:sz w:val="28"/>
          <w:szCs w:val="28"/>
        </w:rPr>
      </w:pPr>
      <w:r w:rsidRPr="00436798">
        <w:rPr>
          <w:rFonts w:ascii="Verdana" w:hAnsi="Verdana"/>
          <w:sz w:val="28"/>
          <w:szCs w:val="28"/>
        </w:rPr>
        <w:t xml:space="preserve">3.  </w:t>
      </w:r>
      <w:r w:rsidR="00E01406" w:rsidRPr="00436798">
        <w:rPr>
          <w:rFonts w:ascii="Verdana" w:hAnsi="Verdana"/>
          <w:sz w:val="28"/>
          <w:szCs w:val="28"/>
        </w:rPr>
        <w:tab/>
      </w:r>
      <w:r w:rsidR="00C2283B" w:rsidRPr="00436798">
        <w:rPr>
          <w:rFonts w:ascii="Verdana" w:hAnsi="Verdana"/>
          <w:sz w:val="28"/>
          <w:szCs w:val="28"/>
        </w:rPr>
        <w:t>Statement of Purpose</w:t>
      </w:r>
    </w:p>
    <w:p w14:paraId="67C9C63F" w14:textId="77777777" w:rsidR="00EA1445" w:rsidRPr="004D1A2A" w:rsidRDefault="00EA1445" w:rsidP="00E01406">
      <w:pPr>
        <w:ind w:left="720"/>
        <w:rPr>
          <w:b/>
          <w:sz w:val="22"/>
          <w:szCs w:val="22"/>
        </w:rPr>
      </w:pPr>
      <w:r w:rsidRPr="00436798">
        <w:rPr>
          <w:b/>
          <w:sz w:val="22"/>
          <w:szCs w:val="22"/>
        </w:rPr>
        <w:br/>
      </w:r>
      <w:r w:rsidRPr="004D1A2A">
        <w:rPr>
          <w:sz w:val="22"/>
          <w:szCs w:val="22"/>
        </w:rPr>
        <w:t xml:space="preserve">The </w:t>
      </w:r>
      <w:r w:rsidR="00730264" w:rsidRPr="004D1A2A">
        <w:rPr>
          <w:sz w:val="22"/>
          <w:szCs w:val="22"/>
        </w:rPr>
        <w:t xml:space="preserve">purpose of </w:t>
      </w:r>
      <w:r w:rsidR="00686D47">
        <w:rPr>
          <w:sz w:val="22"/>
          <w:szCs w:val="22"/>
        </w:rPr>
        <w:t>the Transgender Best Practice Protocol</w:t>
      </w:r>
      <w:r w:rsidR="00B57D00">
        <w:rPr>
          <w:sz w:val="22"/>
          <w:szCs w:val="22"/>
        </w:rPr>
        <w:t xml:space="preserve"> is to</w:t>
      </w:r>
      <w:r w:rsidR="00DB5D15">
        <w:rPr>
          <w:sz w:val="22"/>
          <w:szCs w:val="22"/>
        </w:rPr>
        <w:t>:</w:t>
      </w:r>
      <w:r w:rsidR="00686D47">
        <w:rPr>
          <w:sz w:val="22"/>
          <w:szCs w:val="22"/>
        </w:rPr>
        <w:br/>
      </w:r>
    </w:p>
    <w:p w14:paraId="42C74038" w14:textId="77777777" w:rsidR="00B57D00" w:rsidRDefault="00B57D00" w:rsidP="00E01406">
      <w:pPr>
        <w:numPr>
          <w:ilvl w:val="1"/>
          <w:numId w:val="1"/>
        </w:numPr>
        <w:tabs>
          <w:tab w:val="clear" w:pos="1800"/>
          <w:tab w:val="left" w:pos="1080"/>
        </w:tabs>
        <w:ind w:left="1080"/>
        <w:rPr>
          <w:sz w:val="22"/>
          <w:szCs w:val="22"/>
        </w:rPr>
      </w:pPr>
      <w:r>
        <w:rPr>
          <w:sz w:val="22"/>
          <w:szCs w:val="22"/>
        </w:rPr>
        <w:t>Provide guidance to staff on how to effectively</w:t>
      </w:r>
      <w:r w:rsidR="00550D33">
        <w:rPr>
          <w:sz w:val="22"/>
          <w:szCs w:val="22"/>
        </w:rPr>
        <w:t xml:space="preserve"> support students who are transg</w:t>
      </w:r>
      <w:r>
        <w:rPr>
          <w:sz w:val="22"/>
          <w:szCs w:val="22"/>
        </w:rPr>
        <w:t>ender</w:t>
      </w:r>
      <w:r>
        <w:rPr>
          <w:sz w:val="22"/>
          <w:szCs w:val="22"/>
        </w:rPr>
        <w:br/>
      </w:r>
    </w:p>
    <w:p w14:paraId="70F77C4F" w14:textId="77777777" w:rsidR="00B57D00" w:rsidRDefault="00B57D00" w:rsidP="00E01406">
      <w:pPr>
        <w:numPr>
          <w:ilvl w:val="1"/>
          <w:numId w:val="1"/>
        </w:numPr>
        <w:tabs>
          <w:tab w:val="clear" w:pos="1800"/>
          <w:tab w:val="left" w:pos="1080"/>
        </w:tabs>
        <w:ind w:left="1080"/>
        <w:rPr>
          <w:sz w:val="22"/>
          <w:szCs w:val="22"/>
        </w:rPr>
      </w:pPr>
      <w:r>
        <w:rPr>
          <w:sz w:val="22"/>
          <w:szCs w:val="22"/>
        </w:rPr>
        <w:t>Support staff in developing an inclusive environment which prevents trans phobia</w:t>
      </w:r>
      <w:r>
        <w:rPr>
          <w:sz w:val="22"/>
          <w:szCs w:val="22"/>
        </w:rPr>
        <w:br/>
      </w:r>
    </w:p>
    <w:p w14:paraId="6168C5FA" w14:textId="77777777" w:rsidR="0096332F" w:rsidRDefault="0096332F" w:rsidP="00E01406">
      <w:pPr>
        <w:numPr>
          <w:ilvl w:val="1"/>
          <w:numId w:val="1"/>
        </w:numPr>
        <w:tabs>
          <w:tab w:val="clear" w:pos="1800"/>
          <w:tab w:val="left" w:pos="1080"/>
        </w:tabs>
        <w:ind w:left="1080"/>
        <w:rPr>
          <w:sz w:val="22"/>
          <w:szCs w:val="22"/>
        </w:rPr>
      </w:pPr>
      <w:r>
        <w:rPr>
          <w:sz w:val="22"/>
          <w:szCs w:val="22"/>
        </w:rPr>
        <w:t>Supports the College with complying with the Equality Act 2010 and Anti-Bullying guidance in relation to Transgender young people</w:t>
      </w:r>
      <w:r w:rsidR="00324527">
        <w:rPr>
          <w:sz w:val="22"/>
          <w:szCs w:val="22"/>
        </w:rPr>
        <w:br/>
      </w:r>
    </w:p>
    <w:p w14:paraId="0C2E485C" w14:textId="77777777" w:rsidR="00B9170E" w:rsidRDefault="00324527" w:rsidP="00CE69BB">
      <w:pPr>
        <w:numPr>
          <w:ilvl w:val="1"/>
          <w:numId w:val="1"/>
        </w:numPr>
        <w:tabs>
          <w:tab w:val="clear" w:pos="1800"/>
          <w:tab w:val="left" w:pos="1080"/>
        </w:tabs>
        <w:ind w:left="1080"/>
        <w:rPr>
          <w:sz w:val="22"/>
          <w:szCs w:val="22"/>
        </w:rPr>
      </w:pPr>
      <w:r>
        <w:rPr>
          <w:sz w:val="22"/>
          <w:szCs w:val="22"/>
        </w:rPr>
        <w:t xml:space="preserve">Supports staff with practicalities, </w:t>
      </w:r>
      <w:r w:rsidR="004E5304">
        <w:rPr>
          <w:sz w:val="22"/>
          <w:szCs w:val="22"/>
        </w:rPr>
        <w:t>around</w:t>
      </w:r>
      <w:r>
        <w:rPr>
          <w:sz w:val="22"/>
          <w:szCs w:val="22"/>
        </w:rPr>
        <w:t xml:space="preserve"> which toilets, changing rooms to use, </w:t>
      </w:r>
      <w:r w:rsidR="004E5304">
        <w:rPr>
          <w:sz w:val="22"/>
          <w:szCs w:val="22"/>
        </w:rPr>
        <w:t xml:space="preserve">residential trips, </w:t>
      </w:r>
      <w:r w:rsidR="00394D2E">
        <w:rPr>
          <w:sz w:val="22"/>
          <w:szCs w:val="22"/>
        </w:rPr>
        <w:t xml:space="preserve">sporting activities </w:t>
      </w:r>
      <w:r w:rsidR="004E5304">
        <w:rPr>
          <w:sz w:val="22"/>
          <w:szCs w:val="22"/>
        </w:rPr>
        <w:t>etc</w:t>
      </w:r>
      <w:r>
        <w:rPr>
          <w:sz w:val="22"/>
          <w:szCs w:val="22"/>
        </w:rPr>
        <w:t>.</w:t>
      </w:r>
    </w:p>
    <w:p w14:paraId="5768120F" w14:textId="5E82EBB0" w:rsidR="00807FBF" w:rsidRPr="00856BD3" w:rsidRDefault="00B9170E" w:rsidP="00856BD3">
      <w:pPr>
        <w:pStyle w:val="Heading1"/>
        <w:spacing w:before="0" w:beforeAutospacing="0" w:after="0" w:line="240" w:lineRule="auto"/>
        <w:rPr>
          <w:rFonts w:ascii="Verdana" w:hAnsi="Verdana"/>
          <w:sz w:val="28"/>
          <w:szCs w:val="28"/>
        </w:rPr>
      </w:pPr>
      <w:r>
        <w:rPr>
          <w:sz w:val="22"/>
          <w:szCs w:val="22"/>
        </w:rPr>
        <w:br w:type="page"/>
      </w:r>
      <w:r w:rsidR="00937A8A" w:rsidRPr="004D1A2A">
        <w:rPr>
          <w:sz w:val="22"/>
          <w:szCs w:val="22"/>
        </w:rPr>
        <w:br/>
      </w:r>
      <w:r w:rsidR="00833F56" w:rsidRPr="00856BD3">
        <w:rPr>
          <w:rFonts w:ascii="Verdana" w:hAnsi="Verdana"/>
          <w:sz w:val="28"/>
          <w:szCs w:val="28"/>
        </w:rPr>
        <w:t xml:space="preserve">4.  </w:t>
      </w:r>
      <w:r w:rsidR="00E01406" w:rsidRPr="00856BD3">
        <w:rPr>
          <w:rFonts w:ascii="Verdana" w:hAnsi="Verdana"/>
          <w:sz w:val="28"/>
          <w:szCs w:val="28"/>
        </w:rPr>
        <w:tab/>
      </w:r>
      <w:r w:rsidR="00937A8A" w:rsidRPr="00856BD3">
        <w:rPr>
          <w:rFonts w:ascii="Verdana" w:hAnsi="Verdana"/>
          <w:sz w:val="28"/>
          <w:szCs w:val="28"/>
        </w:rPr>
        <w:t>Body of P</w:t>
      </w:r>
      <w:r w:rsidR="003F03E7" w:rsidRPr="00856BD3">
        <w:rPr>
          <w:rFonts w:ascii="Verdana" w:hAnsi="Verdana"/>
          <w:sz w:val="28"/>
          <w:szCs w:val="28"/>
        </w:rPr>
        <w:t>rotocol/Best Practi</w:t>
      </w:r>
      <w:r w:rsidRPr="00856BD3">
        <w:rPr>
          <w:rFonts w:ascii="Verdana" w:hAnsi="Verdana"/>
          <w:sz w:val="28"/>
          <w:szCs w:val="28"/>
        </w:rPr>
        <w:t>c</w:t>
      </w:r>
      <w:r w:rsidR="003F03E7" w:rsidRPr="00856BD3">
        <w:rPr>
          <w:rFonts w:ascii="Verdana" w:hAnsi="Verdana"/>
          <w:sz w:val="28"/>
          <w:szCs w:val="28"/>
        </w:rPr>
        <w:t>e Guidance</w:t>
      </w:r>
    </w:p>
    <w:p w14:paraId="6E0ACD3F" w14:textId="77777777" w:rsidR="00CE69BB" w:rsidRDefault="00937A8A" w:rsidP="009A4DB1">
      <w:pPr>
        <w:ind w:left="720"/>
        <w:rPr>
          <w:sz w:val="22"/>
          <w:szCs w:val="22"/>
        </w:rPr>
      </w:pPr>
      <w:r w:rsidRPr="004D1A2A">
        <w:rPr>
          <w:b/>
          <w:sz w:val="22"/>
          <w:szCs w:val="22"/>
        </w:rPr>
        <w:br/>
      </w:r>
      <w:r w:rsidR="003F03E7">
        <w:rPr>
          <w:sz w:val="22"/>
          <w:szCs w:val="22"/>
        </w:rPr>
        <w:t>The purpose of this document is to provide guidance on how to effectively support transgender and gender questioning students.</w:t>
      </w:r>
      <w:r w:rsidR="000570AE">
        <w:rPr>
          <w:sz w:val="22"/>
          <w:szCs w:val="22"/>
        </w:rPr>
        <w:t xml:space="preserve"> </w:t>
      </w:r>
      <w:r w:rsidR="000570AE">
        <w:rPr>
          <w:color w:val="FF0000"/>
          <w:sz w:val="22"/>
          <w:szCs w:val="22"/>
        </w:rPr>
        <w:br/>
      </w:r>
      <w:r w:rsidR="000570AE">
        <w:rPr>
          <w:color w:val="FF0000"/>
          <w:sz w:val="22"/>
          <w:szCs w:val="22"/>
        </w:rPr>
        <w:br/>
      </w:r>
      <w:r w:rsidR="000570AE" w:rsidRPr="00B96474">
        <w:rPr>
          <w:sz w:val="22"/>
          <w:szCs w:val="22"/>
        </w:rPr>
        <w:t>WBL students have employed status, which is covered by the Equality Act 2010</w:t>
      </w:r>
      <w:r w:rsidR="00CD54E4" w:rsidRPr="00B96474">
        <w:rPr>
          <w:sz w:val="22"/>
          <w:szCs w:val="22"/>
        </w:rPr>
        <w:br/>
      </w:r>
    </w:p>
    <w:p w14:paraId="00AD67FB" w14:textId="77777777" w:rsidR="00B9170E" w:rsidRDefault="00CD54E4" w:rsidP="009A4DB1">
      <w:pPr>
        <w:ind w:left="720"/>
        <w:rPr>
          <w:sz w:val="22"/>
          <w:szCs w:val="22"/>
        </w:rPr>
      </w:pPr>
      <w:r>
        <w:rPr>
          <w:sz w:val="22"/>
          <w:szCs w:val="22"/>
        </w:rPr>
        <w:t>When a person begins transition</w:t>
      </w:r>
      <w:r w:rsidR="009A4DB1">
        <w:rPr>
          <w:sz w:val="22"/>
          <w:szCs w:val="22"/>
        </w:rPr>
        <w:t xml:space="preserve">, </w:t>
      </w:r>
      <w:r w:rsidR="00B823C1">
        <w:rPr>
          <w:sz w:val="22"/>
          <w:szCs w:val="22"/>
        </w:rPr>
        <w:t xml:space="preserve">it </w:t>
      </w:r>
      <w:r w:rsidR="009A4DB1">
        <w:rPr>
          <w:sz w:val="22"/>
          <w:szCs w:val="22"/>
        </w:rPr>
        <w:t>can often be a stressful time for them, they need to deal with parents, friends, spouses, partner coming to terms with their transition</w:t>
      </w:r>
      <w:r w:rsidR="00B823C1">
        <w:rPr>
          <w:sz w:val="22"/>
          <w:szCs w:val="22"/>
        </w:rPr>
        <w:t>, which may not be easy</w:t>
      </w:r>
      <w:r w:rsidR="009A4DB1">
        <w:rPr>
          <w:sz w:val="22"/>
          <w:szCs w:val="22"/>
        </w:rPr>
        <w:t>.</w:t>
      </w:r>
    </w:p>
    <w:p w14:paraId="4E899E7E" w14:textId="5F98B6E5" w:rsidR="009A4DB1" w:rsidRDefault="009A4DB1" w:rsidP="009A4DB1">
      <w:pPr>
        <w:ind w:left="720"/>
        <w:rPr>
          <w:sz w:val="22"/>
          <w:szCs w:val="22"/>
        </w:rPr>
      </w:pPr>
      <w:r>
        <w:rPr>
          <w:sz w:val="22"/>
          <w:szCs w:val="22"/>
        </w:rPr>
        <w:br/>
        <w:t xml:space="preserve">It is really important that we as a </w:t>
      </w:r>
      <w:r w:rsidR="00ED0B44">
        <w:rPr>
          <w:sz w:val="22"/>
          <w:szCs w:val="22"/>
        </w:rPr>
        <w:t>College</w:t>
      </w:r>
      <w:r>
        <w:rPr>
          <w:sz w:val="22"/>
          <w:szCs w:val="22"/>
        </w:rPr>
        <w:t xml:space="preserve"> agree with the student how the process is handled with them</w:t>
      </w:r>
      <w:r w:rsidR="00ED0B44">
        <w:rPr>
          <w:sz w:val="22"/>
          <w:szCs w:val="22"/>
        </w:rPr>
        <w:t>. It is also important that we agree how others are informed, the trans person may wish to lead this themselves, or they may wish the College to support. The important thing is that the trans person has a say on what people are told and the language that is use</w:t>
      </w:r>
      <w:r w:rsidR="00DB5D15">
        <w:rPr>
          <w:sz w:val="22"/>
          <w:szCs w:val="22"/>
        </w:rPr>
        <w:t>d</w:t>
      </w:r>
      <w:r w:rsidR="00ED0B44">
        <w:rPr>
          <w:sz w:val="22"/>
          <w:szCs w:val="22"/>
        </w:rPr>
        <w:t xml:space="preserve">. It should be made clear to the student that as a College we support the right of trans people to study free from discrimination and harassment and that the College will </w:t>
      </w:r>
      <w:r w:rsidR="00DB5D15">
        <w:rPr>
          <w:sz w:val="22"/>
          <w:szCs w:val="22"/>
        </w:rPr>
        <w:t>fully</w:t>
      </w:r>
      <w:r w:rsidR="00ED0B44">
        <w:rPr>
          <w:sz w:val="22"/>
          <w:szCs w:val="22"/>
        </w:rPr>
        <w:t xml:space="preserve"> support t</w:t>
      </w:r>
      <w:r w:rsidR="00DB5D15">
        <w:rPr>
          <w:sz w:val="22"/>
          <w:szCs w:val="22"/>
        </w:rPr>
        <w:t>hem</w:t>
      </w:r>
      <w:r w:rsidR="00ED0B44">
        <w:rPr>
          <w:sz w:val="22"/>
          <w:szCs w:val="22"/>
        </w:rPr>
        <w:t>.</w:t>
      </w:r>
    </w:p>
    <w:p w14:paraId="109227D6" w14:textId="77777777" w:rsidR="008F5A83" w:rsidRDefault="008F5A83" w:rsidP="009E6F11">
      <w:pPr>
        <w:ind w:left="720"/>
        <w:rPr>
          <w:sz w:val="22"/>
          <w:szCs w:val="22"/>
        </w:rPr>
      </w:pPr>
    </w:p>
    <w:p w14:paraId="520EEAF9" w14:textId="124E46D9" w:rsidR="008F5A83" w:rsidRDefault="00DB5D15" w:rsidP="00B9170E">
      <w:pPr>
        <w:pStyle w:val="Heading2"/>
        <w:spacing w:before="0"/>
        <w:rPr>
          <w:rFonts w:ascii="Verdana" w:hAnsi="Verdana"/>
          <w:color w:val="auto"/>
          <w:sz w:val="28"/>
          <w:szCs w:val="28"/>
        </w:rPr>
      </w:pPr>
      <w:r w:rsidRPr="009E6F11">
        <w:rPr>
          <w:rFonts w:ascii="Verdana" w:hAnsi="Verdana"/>
          <w:color w:val="auto"/>
          <w:sz w:val="28"/>
          <w:szCs w:val="28"/>
        </w:rPr>
        <w:t xml:space="preserve">4.1 </w:t>
      </w:r>
      <w:r w:rsidRPr="009E6F11">
        <w:rPr>
          <w:rFonts w:ascii="Verdana" w:hAnsi="Verdana"/>
          <w:color w:val="auto"/>
          <w:sz w:val="28"/>
          <w:szCs w:val="28"/>
        </w:rPr>
        <w:tab/>
      </w:r>
      <w:r w:rsidR="00195D1C" w:rsidRPr="009E6F11">
        <w:rPr>
          <w:rFonts w:ascii="Verdana" w:hAnsi="Verdana"/>
          <w:color w:val="auto"/>
          <w:sz w:val="28"/>
          <w:szCs w:val="28"/>
        </w:rPr>
        <w:t>Use of Pron</w:t>
      </w:r>
      <w:r w:rsidR="008F5A83" w:rsidRPr="009E6F11">
        <w:rPr>
          <w:rFonts w:ascii="Verdana" w:hAnsi="Verdana"/>
          <w:color w:val="auto"/>
          <w:sz w:val="28"/>
          <w:szCs w:val="28"/>
        </w:rPr>
        <w:t>ouns</w:t>
      </w:r>
    </w:p>
    <w:p w14:paraId="6000BEE2" w14:textId="77777777" w:rsidR="009E6F11" w:rsidRPr="009E6F11" w:rsidRDefault="009E6F11" w:rsidP="009E6F11">
      <w:pPr>
        <w:rPr>
          <w:sz w:val="22"/>
          <w:szCs w:val="22"/>
        </w:rPr>
      </w:pPr>
    </w:p>
    <w:p w14:paraId="21592F12" w14:textId="133A80D2" w:rsidR="008F5A83" w:rsidRPr="00ED2DD1" w:rsidRDefault="008F5A83" w:rsidP="009E6F11">
      <w:pPr>
        <w:ind w:left="720"/>
        <w:rPr>
          <w:sz w:val="22"/>
          <w:szCs w:val="22"/>
        </w:rPr>
      </w:pPr>
      <w:r w:rsidRPr="00ED2DD1">
        <w:rPr>
          <w:sz w:val="22"/>
          <w:szCs w:val="22"/>
        </w:rPr>
        <w:t xml:space="preserve">It is really important </w:t>
      </w:r>
      <w:r w:rsidR="00A3092D" w:rsidRPr="00ED2DD1">
        <w:rPr>
          <w:sz w:val="22"/>
          <w:szCs w:val="22"/>
        </w:rPr>
        <w:t>to a</w:t>
      </w:r>
      <w:r w:rsidR="00550D33" w:rsidRPr="00ED2DD1">
        <w:rPr>
          <w:sz w:val="22"/>
          <w:szCs w:val="22"/>
        </w:rPr>
        <w:t xml:space="preserve"> t</w:t>
      </w:r>
      <w:r w:rsidRPr="00ED2DD1">
        <w:rPr>
          <w:sz w:val="22"/>
          <w:szCs w:val="22"/>
        </w:rPr>
        <w:t xml:space="preserve">rans young person or adult that their identity is validated and supported. It is important that the pronoun they are comfortable with is used for example, he, she, </w:t>
      </w:r>
      <w:proofErr w:type="spellStart"/>
      <w:r w:rsidRPr="00ED2DD1">
        <w:rPr>
          <w:sz w:val="22"/>
          <w:szCs w:val="22"/>
        </w:rPr>
        <w:t>zie</w:t>
      </w:r>
      <w:proofErr w:type="spellEnd"/>
      <w:r w:rsidRPr="00ED2DD1">
        <w:rPr>
          <w:sz w:val="22"/>
          <w:szCs w:val="22"/>
        </w:rPr>
        <w:t>.</w:t>
      </w:r>
      <w:r w:rsidR="00611CE5" w:rsidRPr="00ED2DD1">
        <w:rPr>
          <w:sz w:val="22"/>
          <w:szCs w:val="22"/>
        </w:rPr>
        <w:br/>
      </w:r>
      <w:r w:rsidR="00611CE5" w:rsidRPr="00ED2DD1">
        <w:rPr>
          <w:sz w:val="16"/>
          <w:szCs w:val="16"/>
        </w:rPr>
        <w:br/>
      </w:r>
      <w:r w:rsidR="00611CE5" w:rsidRPr="00ED2DD1">
        <w:rPr>
          <w:sz w:val="22"/>
          <w:szCs w:val="22"/>
        </w:rPr>
        <w:t>Pronoun badges are available for students that would like one from the SU Office</w:t>
      </w:r>
      <w:r w:rsidR="00DB5FC3" w:rsidRPr="00ED2DD1">
        <w:rPr>
          <w:sz w:val="22"/>
          <w:szCs w:val="22"/>
        </w:rPr>
        <w:t xml:space="preserve"> or</w:t>
      </w:r>
      <w:r w:rsidR="00611CE5" w:rsidRPr="00ED2DD1">
        <w:rPr>
          <w:sz w:val="22"/>
          <w:szCs w:val="22"/>
        </w:rPr>
        <w:t xml:space="preserve"> Reception.</w:t>
      </w:r>
    </w:p>
    <w:p w14:paraId="756F8C7E" w14:textId="5A716D2F" w:rsidR="00DB23B6" w:rsidRDefault="00DB23B6" w:rsidP="009E6F11">
      <w:pPr>
        <w:pStyle w:val="Heading2"/>
        <w:spacing w:before="0"/>
        <w:rPr>
          <w:rFonts w:ascii="Verdana" w:hAnsi="Verdana"/>
          <w:color w:val="auto"/>
          <w:sz w:val="28"/>
          <w:szCs w:val="28"/>
        </w:rPr>
      </w:pPr>
      <w:r w:rsidRPr="00B9170E">
        <w:rPr>
          <w:rFonts w:ascii="Verdana" w:hAnsi="Verdana"/>
          <w:sz w:val="22"/>
          <w:szCs w:val="22"/>
        </w:rPr>
        <w:br/>
      </w:r>
      <w:r w:rsidR="00DB5D15" w:rsidRPr="009E6F11">
        <w:rPr>
          <w:rFonts w:ascii="Verdana" w:hAnsi="Verdana"/>
          <w:color w:val="auto"/>
          <w:sz w:val="28"/>
          <w:szCs w:val="28"/>
        </w:rPr>
        <w:t>4.2</w:t>
      </w:r>
      <w:r w:rsidR="00DB5D15" w:rsidRPr="009E6F11">
        <w:rPr>
          <w:rFonts w:ascii="Verdana" w:hAnsi="Verdana"/>
          <w:color w:val="auto"/>
          <w:sz w:val="28"/>
          <w:szCs w:val="28"/>
        </w:rPr>
        <w:tab/>
      </w:r>
      <w:r w:rsidRPr="009E6F11">
        <w:rPr>
          <w:rFonts w:ascii="Verdana" w:hAnsi="Verdana"/>
          <w:color w:val="auto"/>
          <w:sz w:val="28"/>
          <w:szCs w:val="28"/>
        </w:rPr>
        <w:t>Name Change</w:t>
      </w:r>
    </w:p>
    <w:p w14:paraId="4C768867" w14:textId="77777777" w:rsidR="009E6F11" w:rsidRPr="009E6F11" w:rsidRDefault="009E6F11" w:rsidP="009E6F11">
      <w:pPr>
        <w:rPr>
          <w:sz w:val="22"/>
          <w:szCs w:val="22"/>
        </w:rPr>
      </w:pPr>
    </w:p>
    <w:p w14:paraId="536DBE80" w14:textId="1536C58B" w:rsidR="00394D2E" w:rsidRDefault="00DB23B6" w:rsidP="009E6F11">
      <w:pPr>
        <w:ind w:left="720"/>
        <w:rPr>
          <w:sz w:val="22"/>
          <w:szCs w:val="22"/>
        </w:rPr>
      </w:pPr>
      <w:r w:rsidRPr="00ED2DD1">
        <w:rPr>
          <w:sz w:val="22"/>
          <w:szCs w:val="22"/>
        </w:rPr>
        <w:t xml:space="preserve">It is important all respect the young person or </w:t>
      </w:r>
      <w:r w:rsidR="00E93B6F" w:rsidRPr="00ED2DD1">
        <w:rPr>
          <w:sz w:val="22"/>
          <w:szCs w:val="22"/>
        </w:rPr>
        <w:t>adult’s</w:t>
      </w:r>
      <w:r w:rsidRPr="00ED2DD1">
        <w:rPr>
          <w:sz w:val="22"/>
          <w:szCs w:val="22"/>
        </w:rPr>
        <w:t xml:space="preserve"> right to change their name in line with pronoun used to describe them and that this name is used consistently</w:t>
      </w:r>
      <w:r w:rsidR="00D63E26" w:rsidRPr="00ED2DD1">
        <w:rPr>
          <w:sz w:val="22"/>
          <w:szCs w:val="22"/>
        </w:rPr>
        <w:t xml:space="preserve">. Although they may not have changed their name legally, they still have the right to choose the name by which they are </w:t>
      </w:r>
      <w:r w:rsidR="00BA669A" w:rsidRPr="00ED2DD1">
        <w:rPr>
          <w:sz w:val="22"/>
          <w:szCs w:val="22"/>
        </w:rPr>
        <w:t>known</w:t>
      </w:r>
      <w:r w:rsidR="00D63E26" w:rsidRPr="00ED2DD1">
        <w:rPr>
          <w:sz w:val="22"/>
          <w:szCs w:val="22"/>
        </w:rPr>
        <w:t xml:space="preserve"> as.</w:t>
      </w:r>
      <w:r w:rsidR="00DB5FC3" w:rsidRPr="00ED2DD1">
        <w:rPr>
          <w:sz w:val="22"/>
          <w:szCs w:val="22"/>
        </w:rPr>
        <w:br/>
      </w:r>
      <w:r w:rsidR="00DB5FC3" w:rsidRPr="00ED2DD1">
        <w:rPr>
          <w:sz w:val="22"/>
          <w:szCs w:val="22"/>
        </w:rPr>
        <w:br/>
        <w:t>Gower College Swansea enrolment forms have been updated to include legal name and preferred (know</w:t>
      </w:r>
      <w:r w:rsidR="000538C3" w:rsidRPr="00ED2DD1">
        <w:rPr>
          <w:sz w:val="22"/>
          <w:szCs w:val="22"/>
        </w:rPr>
        <w:t>n</w:t>
      </w:r>
      <w:r w:rsidR="00DB5FC3" w:rsidRPr="00ED2DD1">
        <w:rPr>
          <w:sz w:val="22"/>
          <w:szCs w:val="22"/>
        </w:rPr>
        <w:t xml:space="preserve"> as) name, which will be reflected on the students records.  In </w:t>
      </w:r>
      <w:proofErr w:type="gramStart"/>
      <w:r w:rsidR="00DB5FC3" w:rsidRPr="00ED2DD1">
        <w:rPr>
          <w:sz w:val="22"/>
          <w:szCs w:val="22"/>
        </w:rPr>
        <w:t>addition</w:t>
      </w:r>
      <w:proofErr w:type="gramEnd"/>
      <w:r w:rsidR="00DB5FC3" w:rsidRPr="00ED2DD1">
        <w:rPr>
          <w:sz w:val="22"/>
          <w:szCs w:val="22"/>
        </w:rPr>
        <w:t xml:space="preserve"> computer ID and TEAMS are in the process of being updated, so the preferred/known as name will be reflected.</w:t>
      </w:r>
      <w:r w:rsidR="00D63E26" w:rsidRPr="00ED2DD1">
        <w:rPr>
          <w:sz w:val="22"/>
          <w:szCs w:val="22"/>
        </w:rPr>
        <w:br/>
      </w:r>
      <w:r w:rsidR="00D63E26" w:rsidRPr="00611CE5">
        <w:rPr>
          <w:sz w:val="16"/>
          <w:szCs w:val="16"/>
        </w:rPr>
        <w:br/>
      </w:r>
      <w:r w:rsidR="00D63E26">
        <w:rPr>
          <w:sz w:val="22"/>
          <w:szCs w:val="22"/>
        </w:rPr>
        <w:t xml:space="preserve">While a student can change their </w:t>
      </w:r>
      <w:r w:rsidR="00BA669A">
        <w:rPr>
          <w:sz w:val="22"/>
          <w:szCs w:val="22"/>
        </w:rPr>
        <w:t>name,</w:t>
      </w:r>
      <w:r w:rsidR="00D63E26">
        <w:rPr>
          <w:sz w:val="22"/>
          <w:szCs w:val="22"/>
        </w:rPr>
        <w:t xml:space="preserve"> without doing anything official, should they wish to change their birth certificate or passport, they would at this point need to change their name by deed poll.</w:t>
      </w:r>
    </w:p>
    <w:p w14:paraId="343210BD" w14:textId="39F5B32C" w:rsidR="00B9170E" w:rsidRDefault="00B9170E">
      <w:pPr>
        <w:rPr>
          <w:sz w:val="22"/>
          <w:szCs w:val="22"/>
        </w:rPr>
      </w:pPr>
      <w:r>
        <w:rPr>
          <w:sz w:val="22"/>
          <w:szCs w:val="22"/>
        </w:rPr>
        <w:br w:type="page"/>
      </w:r>
    </w:p>
    <w:p w14:paraId="746E46AE" w14:textId="3E13E00F" w:rsidR="007E30A5" w:rsidRDefault="00394D2E" w:rsidP="009E6F11">
      <w:pPr>
        <w:ind w:left="720"/>
        <w:rPr>
          <w:b/>
          <w:sz w:val="22"/>
          <w:szCs w:val="22"/>
        </w:rPr>
      </w:pPr>
      <w:r>
        <w:rPr>
          <w:sz w:val="22"/>
          <w:szCs w:val="22"/>
        </w:rPr>
        <w:t>A young person is able to legally change their name via deed poll before the age of 16, providing everyone with parental responsibility agrees. After 16 the young person can change their name to by deed poll without parental consent. Once they reach 18, they can be reissued with a birth certificate with a Gender Recognition Certificate through the Gender Recognition Panel</w:t>
      </w:r>
      <w:r w:rsidR="00BA669A">
        <w:rPr>
          <w:sz w:val="22"/>
          <w:szCs w:val="22"/>
        </w:rPr>
        <w:br/>
      </w:r>
      <w:r w:rsidR="00BA669A">
        <w:rPr>
          <w:sz w:val="22"/>
          <w:szCs w:val="22"/>
        </w:rPr>
        <w:br/>
        <w:t>Information on changing names on birth certificates</w:t>
      </w:r>
      <w:r w:rsidR="00195D1C">
        <w:rPr>
          <w:sz w:val="22"/>
          <w:szCs w:val="22"/>
        </w:rPr>
        <w:t xml:space="preserve"> can be found in the following website</w:t>
      </w:r>
      <w:r w:rsidR="00BA669A">
        <w:rPr>
          <w:sz w:val="22"/>
          <w:szCs w:val="22"/>
        </w:rPr>
        <w:t xml:space="preserve">: </w:t>
      </w:r>
      <w:hyperlink r:id="rId10" w:history="1">
        <w:r w:rsidR="00BA669A" w:rsidRPr="00122C19">
          <w:rPr>
            <w:rStyle w:val="Hyperlink"/>
            <w:sz w:val="22"/>
            <w:szCs w:val="22"/>
          </w:rPr>
          <w:t>www.deedpoll.org.uk/CanABirthCertificateBeChanged.html</w:t>
        </w:r>
      </w:hyperlink>
      <w:r w:rsidR="00BA669A">
        <w:rPr>
          <w:sz w:val="22"/>
          <w:szCs w:val="22"/>
        </w:rPr>
        <w:t xml:space="preserve"> </w:t>
      </w:r>
      <w:r w:rsidR="00AF2E22" w:rsidRPr="004D1A2A">
        <w:rPr>
          <w:sz w:val="22"/>
          <w:szCs w:val="22"/>
        </w:rPr>
        <w:br/>
      </w:r>
    </w:p>
    <w:p w14:paraId="459A81DD" w14:textId="77777777" w:rsidR="003E69B6" w:rsidRPr="00686638" w:rsidRDefault="00993526" w:rsidP="00CE69BB">
      <w:pPr>
        <w:ind w:left="720"/>
        <w:rPr>
          <w:b/>
          <w:sz w:val="22"/>
          <w:szCs w:val="22"/>
        </w:rPr>
      </w:pPr>
      <w:r w:rsidRPr="00686638">
        <w:rPr>
          <w:b/>
          <w:sz w:val="22"/>
          <w:szCs w:val="22"/>
        </w:rPr>
        <w:t>Procedure for Name Change (not official) for GCS students</w:t>
      </w:r>
      <w:r w:rsidR="008B511E">
        <w:rPr>
          <w:b/>
          <w:sz w:val="22"/>
          <w:szCs w:val="22"/>
        </w:rPr>
        <w:t xml:space="preserve"> FE/HE and WBL</w:t>
      </w:r>
    </w:p>
    <w:p w14:paraId="5374D07A" w14:textId="77777777" w:rsidR="00993526" w:rsidRPr="00B96474" w:rsidRDefault="00993526" w:rsidP="00993526">
      <w:pPr>
        <w:pStyle w:val="ListParagraph"/>
        <w:numPr>
          <w:ilvl w:val="0"/>
          <w:numId w:val="41"/>
        </w:numPr>
        <w:rPr>
          <w:sz w:val="22"/>
          <w:szCs w:val="22"/>
        </w:rPr>
      </w:pPr>
      <w:r w:rsidRPr="00B96474">
        <w:rPr>
          <w:sz w:val="22"/>
          <w:szCs w:val="22"/>
        </w:rPr>
        <w:t xml:space="preserve">Students that advise a member of staff that they wish to be known by a different name need to complete a </w:t>
      </w:r>
      <w:r w:rsidRPr="00B96474">
        <w:rPr>
          <w:b/>
          <w:sz w:val="22"/>
          <w:szCs w:val="22"/>
        </w:rPr>
        <w:t>Change of Details form</w:t>
      </w:r>
      <w:r w:rsidRPr="00B96474">
        <w:rPr>
          <w:sz w:val="22"/>
          <w:szCs w:val="22"/>
        </w:rPr>
        <w:t xml:space="preserve"> available on reception. </w:t>
      </w:r>
      <w:r w:rsidR="008B511E" w:rsidRPr="00B96474">
        <w:rPr>
          <w:sz w:val="22"/>
          <w:szCs w:val="22"/>
        </w:rPr>
        <w:t>For WBL students, this form needs to be forwarded to the Contract and Compliant Co-ordinator, FE and HE forms need to be forwarded directly to MIS</w:t>
      </w:r>
    </w:p>
    <w:p w14:paraId="436EC651" w14:textId="77777777" w:rsidR="00993526" w:rsidRPr="00686638" w:rsidRDefault="00993526" w:rsidP="00993526">
      <w:pPr>
        <w:pStyle w:val="ListParagraph"/>
        <w:numPr>
          <w:ilvl w:val="0"/>
          <w:numId w:val="41"/>
        </w:numPr>
        <w:rPr>
          <w:sz w:val="22"/>
          <w:szCs w:val="22"/>
        </w:rPr>
      </w:pPr>
      <w:r w:rsidRPr="00686638">
        <w:rPr>
          <w:sz w:val="22"/>
          <w:szCs w:val="22"/>
        </w:rPr>
        <w:t xml:space="preserve">MIS will on receipt of this form, update their records to show the name change and gender (if applicable).  </w:t>
      </w:r>
    </w:p>
    <w:p w14:paraId="0BBADDC8" w14:textId="77777777" w:rsidR="00993526" w:rsidRPr="00686638" w:rsidRDefault="00315C4F" w:rsidP="00993526">
      <w:pPr>
        <w:pStyle w:val="ListParagraph"/>
        <w:numPr>
          <w:ilvl w:val="0"/>
          <w:numId w:val="41"/>
        </w:numPr>
        <w:rPr>
          <w:sz w:val="22"/>
          <w:szCs w:val="22"/>
        </w:rPr>
      </w:pPr>
      <w:r w:rsidRPr="00686638">
        <w:rPr>
          <w:sz w:val="22"/>
          <w:szCs w:val="22"/>
        </w:rPr>
        <w:t>For the purpose of exam registration, the students legal name needs to be used and exam certificates will be issued with their legal name</w:t>
      </w:r>
    </w:p>
    <w:p w14:paraId="1ADAF8A8" w14:textId="77777777" w:rsidR="00B96474" w:rsidRPr="00B96474" w:rsidRDefault="00315C4F" w:rsidP="00435304">
      <w:pPr>
        <w:pStyle w:val="ListParagraph"/>
        <w:numPr>
          <w:ilvl w:val="0"/>
          <w:numId w:val="41"/>
        </w:numPr>
        <w:rPr>
          <w:b/>
          <w:sz w:val="22"/>
          <w:szCs w:val="22"/>
        </w:rPr>
      </w:pPr>
      <w:r w:rsidRPr="00686638">
        <w:rPr>
          <w:sz w:val="22"/>
          <w:szCs w:val="22"/>
        </w:rPr>
        <w:t>Arrangements need to be made for students with a Name Change (not official) to be issued with a Student ID card in their legal name, f</w:t>
      </w:r>
      <w:r w:rsidR="00B96474">
        <w:rPr>
          <w:sz w:val="22"/>
          <w:szCs w:val="22"/>
        </w:rPr>
        <w:t>or the purpose of sitting exams</w:t>
      </w:r>
    </w:p>
    <w:p w14:paraId="5D8204F2" w14:textId="77777777" w:rsidR="00A3092D" w:rsidRPr="00686638" w:rsidRDefault="00B96474" w:rsidP="00435304">
      <w:pPr>
        <w:pStyle w:val="ListParagraph"/>
        <w:numPr>
          <w:ilvl w:val="0"/>
          <w:numId w:val="41"/>
        </w:numPr>
        <w:rPr>
          <w:b/>
          <w:sz w:val="22"/>
          <w:szCs w:val="22"/>
        </w:rPr>
      </w:pPr>
      <w:r>
        <w:rPr>
          <w:sz w:val="22"/>
          <w:szCs w:val="22"/>
        </w:rPr>
        <w:t>For clients on the college’s employability programmes, e.g. Better Jobs, Better Futures, they will advise their Career Coach that they wish to be known by a different name. This will be recorded on the ‘activity log’ within their file and signed by the client</w:t>
      </w:r>
      <w:r w:rsidR="00315C4F" w:rsidRPr="00686638">
        <w:rPr>
          <w:sz w:val="22"/>
          <w:szCs w:val="22"/>
        </w:rPr>
        <w:br/>
      </w:r>
    </w:p>
    <w:p w14:paraId="60048F6E" w14:textId="587A5689" w:rsidR="003A32A7" w:rsidRDefault="00DB5D15" w:rsidP="00701BE3">
      <w:pPr>
        <w:pStyle w:val="Heading2"/>
        <w:spacing w:before="0"/>
        <w:rPr>
          <w:rFonts w:ascii="Verdana" w:hAnsi="Verdana"/>
          <w:color w:val="auto"/>
          <w:sz w:val="28"/>
          <w:szCs w:val="28"/>
        </w:rPr>
      </w:pPr>
      <w:r w:rsidRPr="009E6F11">
        <w:rPr>
          <w:rFonts w:ascii="Verdana" w:hAnsi="Verdana"/>
          <w:color w:val="auto"/>
          <w:sz w:val="28"/>
          <w:szCs w:val="28"/>
        </w:rPr>
        <w:t>4.3</w:t>
      </w:r>
      <w:r w:rsidRPr="009E6F11">
        <w:rPr>
          <w:rFonts w:ascii="Verdana" w:hAnsi="Verdana"/>
          <w:color w:val="auto"/>
          <w:sz w:val="28"/>
          <w:szCs w:val="28"/>
        </w:rPr>
        <w:tab/>
      </w:r>
      <w:r w:rsidR="003A32A7" w:rsidRPr="009E6F11">
        <w:rPr>
          <w:rFonts w:ascii="Verdana" w:hAnsi="Verdana"/>
          <w:color w:val="auto"/>
          <w:sz w:val="28"/>
          <w:szCs w:val="28"/>
        </w:rPr>
        <w:t>Transition</w:t>
      </w:r>
    </w:p>
    <w:p w14:paraId="231F9C13" w14:textId="77777777" w:rsidR="009E6F11" w:rsidRDefault="009E6F11" w:rsidP="009E6F11">
      <w:pPr>
        <w:ind w:firstLine="720"/>
      </w:pPr>
    </w:p>
    <w:p w14:paraId="29FF4ECC" w14:textId="62A9B207" w:rsidR="003A32A7" w:rsidRPr="00ED2DD1" w:rsidRDefault="003A32A7" w:rsidP="009E6F11">
      <w:pPr>
        <w:ind w:left="720"/>
        <w:rPr>
          <w:sz w:val="22"/>
          <w:szCs w:val="22"/>
        </w:rPr>
      </w:pPr>
      <w:r>
        <w:rPr>
          <w:sz w:val="22"/>
          <w:szCs w:val="22"/>
        </w:rPr>
        <w:t xml:space="preserve">Generally, transition can be split into two categories, social or medical. </w:t>
      </w:r>
      <w:r w:rsidR="00FA3224">
        <w:rPr>
          <w:sz w:val="22"/>
          <w:szCs w:val="22"/>
        </w:rPr>
        <w:br/>
      </w:r>
      <w:r w:rsidR="00FA3224">
        <w:rPr>
          <w:sz w:val="22"/>
          <w:szCs w:val="22"/>
        </w:rPr>
        <w:br/>
      </w:r>
      <w:r>
        <w:rPr>
          <w:sz w:val="22"/>
          <w:szCs w:val="22"/>
        </w:rPr>
        <w:t>Social transition is making the decision to live their life</w:t>
      </w:r>
      <w:r w:rsidR="008F5A83">
        <w:rPr>
          <w:sz w:val="22"/>
          <w:szCs w:val="22"/>
        </w:rPr>
        <w:t xml:space="preserve"> as their preferred gender</w:t>
      </w:r>
      <w:r w:rsidR="00FA3224">
        <w:rPr>
          <w:sz w:val="22"/>
          <w:szCs w:val="22"/>
        </w:rPr>
        <w:t>. Young people or adults can socially transition without support from Gender Identity Development Service (GIDS) and without support from CAMHS.</w:t>
      </w:r>
      <w:r w:rsidR="00FA3224">
        <w:rPr>
          <w:sz w:val="22"/>
          <w:szCs w:val="22"/>
        </w:rPr>
        <w:br/>
      </w:r>
      <w:r w:rsidR="00FA3224">
        <w:rPr>
          <w:sz w:val="22"/>
          <w:szCs w:val="22"/>
        </w:rPr>
        <w:br/>
        <w:t xml:space="preserve">Medical Transition is where </w:t>
      </w:r>
      <w:r w:rsidR="00A3092D">
        <w:rPr>
          <w:sz w:val="22"/>
          <w:szCs w:val="22"/>
        </w:rPr>
        <w:t xml:space="preserve">the </w:t>
      </w:r>
      <w:r w:rsidR="00FA3224">
        <w:rPr>
          <w:sz w:val="22"/>
          <w:szCs w:val="22"/>
        </w:rPr>
        <w:t xml:space="preserve">young person or adult makes the decision to have hormone therapy or undertake surgery. Only GP’s or CAMHS are able to refer to GIDS, (for people under the age of 17) once referred there is typically a </w:t>
      </w:r>
      <w:proofErr w:type="gramStart"/>
      <w:r w:rsidR="00FA3224">
        <w:rPr>
          <w:sz w:val="22"/>
          <w:szCs w:val="22"/>
        </w:rPr>
        <w:t>9 month</w:t>
      </w:r>
      <w:proofErr w:type="gramEnd"/>
      <w:r w:rsidR="00FA3224">
        <w:rPr>
          <w:sz w:val="22"/>
          <w:szCs w:val="22"/>
        </w:rPr>
        <w:t xml:space="preserve"> waiting list before the initial assessment.</w:t>
      </w:r>
      <w:r w:rsidR="00816285">
        <w:rPr>
          <w:sz w:val="22"/>
          <w:szCs w:val="22"/>
        </w:rPr>
        <w:t xml:space="preserve"> The majority of referrals are aged between 14 and 16, although some are as young as 4 years old.</w:t>
      </w:r>
      <w:r w:rsidR="00FA3224">
        <w:rPr>
          <w:sz w:val="22"/>
          <w:szCs w:val="22"/>
        </w:rPr>
        <w:br/>
      </w:r>
      <w:r w:rsidR="00FA3224">
        <w:rPr>
          <w:sz w:val="22"/>
          <w:szCs w:val="22"/>
        </w:rPr>
        <w:br/>
        <w:t xml:space="preserve">For students over the age of 17, referral needs to be made </w:t>
      </w:r>
      <w:r w:rsidR="00816285">
        <w:rPr>
          <w:sz w:val="22"/>
          <w:szCs w:val="22"/>
        </w:rPr>
        <w:t xml:space="preserve">to their </w:t>
      </w:r>
      <w:r w:rsidR="00816285" w:rsidRPr="00ED2DD1">
        <w:rPr>
          <w:sz w:val="22"/>
          <w:szCs w:val="22"/>
        </w:rPr>
        <w:t>regional adult gender identity clinic.</w:t>
      </w:r>
      <w:r w:rsidR="00DB5FC3" w:rsidRPr="00ED2DD1">
        <w:rPr>
          <w:sz w:val="22"/>
          <w:szCs w:val="22"/>
        </w:rPr>
        <w:br/>
      </w:r>
      <w:r w:rsidR="00DB5FC3" w:rsidRPr="00ED2DD1">
        <w:rPr>
          <w:sz w:val="22"/>
          <w:szCs w:val="22"/>
        </w:rPr>
        <w:br/>
        <w:t>Students who are transitioning, will be given time off to attend appointments.</w:t>
      </w:r>
    </w:p>
    <w:p w14:paraId="3DD9DFD3" w14:textId="09B0EAD3" w:rsidR="00442FA3" w:rsidRDefault="00DB5D15" w:rsidP="009E6F11">
      <w:pPr>
        <w:pStyle w:val="Heading2"/>
        <w:spacing w:before="0"/>
        <w:rPr>
          <w:rFonts w:ascii="Verdana" w:hAnsi="Verdana"/>
          <w:color w:val="auto"/>
          <w:sz w:val="28"/>
          <w:szCs w:val="28"/>
        </w:rPr>
      </w:pPr>
      <w:r w:rsidRPr="009E6F11">
        <w:rPr>
          <w:rFonts w:ascii="Verdana" w:hAnsi="Verdana"/>
          <w:color w:val="auto"/>
          <w:sz w:val="28"/>
          <w:szCs w:val="28"/>
        </w:rPr>
        <w:t>4.4</w:t>
      </w:r>
      <w:r w:rsidRPr="009E6F11">
        <w:rPr>
          <w:rFonts w:ascii="Verdana" w:hAnsi="Verdana"/>
          <w:color w:val="auto"/>
          <w:sz w:val="28"/>
          <w:szCs w:val="28"/>
        </w:rPr>
        <w:tab/>
      </w:r>
      <w:r w:rsidR="00442FA3" w:rsidRPr="009E6F11">
        <w:rPr>
          <w:rFonts w:ascii="Verdana" w:hAnsi="Verdana"/>
          <w:color w:val="auto"/>
          <w:sz w:val="28"/>
          <w:szCs w:val="28"/>
        </w:rPr>
        <w:t>Curriculum/Team Activities</w:t>
      </w:r>
    </w:p>
    <w:p w14:paraId="480F7EBA" w14:textId="77777777" w:rsidR="009E6F11" w:rsidRPr="009E6F11" w:rsidRDefault="009E6F11" w:rsidP="009E6F11">
      <w:pPr>
        <w:ind w:left="720"/>
        <w:rPr>
          <w:sz w:val="22"/>
          <w:szCs w:val="22"/>
        </w:rPr>
      </w:pPr>
    </w:p>
    <w:p w14:paraId="6A6C8694" w14:textId="6159706F" w:rsidR="009D779D" w:rsidRDefault="00442FA3" w:rsidP="009E6F11">
      <w:pPr>
        <w:ind w:left="720"/>
        <w:rPr>
          <w:sz w:val="22"/>
          <w:szCs w:val="22"/>
        </w:rPr>
      </w:pPr>
      <w:r>
        <w:rPr>
          <w:sz w:val="22"/>
          <w:szCs w:val="22"/>
        </w:rPr>
        <w:t xml:space="preserve">There may be times when single gender activities are required, for example, </w:t>
      </w:r>
      <w:r w:rsidR="00B9170E">
        <w:rPr>
          <w:sz w:val="22"/>
          <w:szCs w:val="22"/>
        </w:rPr>
        <w:t>ladies’</w:t>
      </w:r>
      <w:r>
        <w:rPr>
          <w:sz w:val="22"/>
          <w:szCs w:val="22"/>
        </w:rPr>
        <w:t xml:space="preserve"> football, men’s rugby, targeting learning for a particular gender. Providing there is a clear need, the Equality Act will allow for such provision, however, for participants it needs to be clear that they can participate according to their gender identity.  For example, a </w:t>
      </w:r>
      <w:r w:rsidR="00550D33">
        <w:rPr>
          <w:sz w:val="22"/>
          <w:szCs w:val="22"/>
        </w:rPr>
        <w:t>t</w:t>
      </w:r>
      <w:r>
        <w:rPr>
          <w:sz w:val="22"/>
          <w:szCs w:val="22"/>
        </w:rPr>
        <w:t xml:space="preserve">rans </w:t>
      </w:r>
      <w:r w:rsidR="00195D1C">
        <w:rPr>
          <w:sz w:val="22"/>
          <w:szCs w:val="22"/>
        </w:rPr>
        <w:t>male</w:t>
      </w:r>
      <w:r>
        <w:rPr>
          <w:sz w:val="22"/>
          <w:szCs w:val="22"/>
        </w:rPr>
        <w:t>, could participate in a male rugby team</w:t>
      </w:r>
      <w:r w:rsidR="00195D1C">
        <w:rPr>
          <w:sz w:val="22"/>
          <w:szCs w:val="22"/>
        </w:rPr>
        <w:t xml:space="preserve">, just as a </w:t>
      </w:r>
      <w:r w:rsidR="00550D33">
        <w:rPr>
          <w:sz w:val="22"/>
          <w:szCs w:val="22"/>
        </w:rPr>
        <w:t>t</w:t>
      </w:r>
      <w:r w:rsidR="00195D1C">
        <w:rPr>
          <w:sz w:val="22"/>
          <w:szCs w:val="22"/>
        </w:rPr>
        <w:t xml:space="preserve">rans female could participate in </w:t>
      </w:r>
      <w:r w:rsidR="00B9170E">
        <w:rPr>
          <w:sz w:val="22"/>
          <w:szCs w:val="22"/>
        </w:rPr>
        <w:t>ladies’</w:t>
      </w:r>
      <w:r w:rsidR="00195D1C">
        <w:rPr>
          <w:sz w:val="22"/>
          <w:szCs w:val="22"/>
        </w:rPr>
        <w:t xml:space="preserve"> football</w:t>
      </w:r>
      <w:r>
        <w:rPr>
          <w:sz w:val="22"/>
          <w:szCs w:val="22"/>
        </w:rPr>
        <w:t>.</w:t>
      </w:r>
      <w:r w:rsidR="009D779D">
        <w:rPr>
          <w:sz w:val="22"/>
          <w:szCs w:val="22"/>
        </w:rPr>
        <w:t xml:space="preserve"> </w:t>
      </w:r>
    </w:p>
    <w:p w14:paraId="0BD28235" w14:textId="77777777" w:rsidR="009E6F11" w:rsidRDefault="009E6F11" w:rsidP="009E6F11">
      <w:pPr>
        <w:rPr>
          <w:b/>
          <w:sz w:val="22"/>
          <w:szCs w:val="22"/>
        </w:rPr>
      </w:pPr>
    </w:p>
    <w:p w14:paraId="43BE7312" w14:textId="21BDAB03" w:rsidR="00A3092D" w:rsidRPr="00CE69BB" w:rsidRDefault="00A3092D" w:rsidP="009E6F11">
      <w:pPr>
        <w:ind w:firstLine="720"/>
        <w:rPr>
          <w:sz w:val="28"/>
          <w:szCs w:val="28"/>
        </w:rPr>
      </w:pPr>
      <w:r w:rsidRPr="00CE69BB">
        <w:rPr>
          <w:sz w:val="28"/>
          <w:szCs w:val="28"/>
        </w:rPr>
        <w:t>Sporting activities</w:t>
      </w:r>
    </w:p>
    <w:p w14:paraId="31652791" w14:textId="77777777" w:rsidR="009E6F11" w:rsidRDefault="009E6F11" w:rsidP="009E6F11">
      <w:pPr>
        <w:ind w:left="720"/>
        <w:rPr>
          <w:sz w:val="22"/>
          <w:szCs w:val="22"/>
        </w:rPr>
      </w:pPr>
    </w:p>
    <w:p w14:paraId="7C51552C" w14:textId="25D9D8F6" w:rsidR="00DB5D15" w:rsidRDefault="009D779D" w:rsidP="009E6F11">
      <w:pPr>
        <w:ind w:left="720"/>
        <w:rPr>
          <w:sz w:val="22"/>
          <w:szCs w:val="22"/>
        </w:rPr>
      </w:pPr>
      <w:r w:rsidRPr="000F03DE">
        <w:rPr>
          <w:sz w:val="22"/>
          <w:szCs w:val="22"/>
        </w:rPr>
        <w:t>Consideration for students undertaking sporting activities needs to be given especially to trans males, due to the wearing of binders.</w:t>
      </w:r>
      <w:r w:rsidR="00A3092D" w:rsidRPr="000F03DE">
        <w:rPr>
          <w:sz w:val="22"/>
          <w:szCs w:val="22"/>
        </w:rPr>
        <w:t xml:space="preserve"> </w:t>
      </w:r>
      <w:r w:rsidR="00A3092D">
        <w:rPr>
          <w:sz w:val="22"/>
          <w:szCs w:val="22"/>
        </w:rPr>
        <w:t>For example, young trans males</w:t>
      </w:r>
      <w:r w:rsidR="000F03DE">
        <w:rPr>
          <w:sz w:val="22"/>
          <w:szCs w:val="22"/>
        </w:rPr>
        <w:t xml:space="preserve"> who are participating in activities such as climbing or canoeing can often experience a great degree of discomfort, and as such may feel they cannot participate. Risk assessments need to be carried </w:t>
      </w:r>
      <w:proofErr w:type="gramStart"/>
      <w:r w:rsidR="000F03DE">
        <w:rPr>
          <w:sz w:val="22"/>
          <w:szCs w:val="22"/>
        </w:rPr>
        <w:t>our</w:t>
      </w:r>
      <w:proofErr w:type="gramEnd"/>
      <w:r w:rsidR="000F03DE">
        <w:rPr>
          <w:sz w:val="22"/>
          <w:szCs w:val="22"/>
        </w:rPr>
        <w:t xml:space="preserve"> prior to activity to confirm if an alternative activity or other reasonable adjustment can be made.</w:t>
      </w:r>
    </w:p>
    <w:p w14:paraId="573D7ECE" w14:textId="77777777" w:rsidR="00DB5D15" w:rsidRDefault="00DB5D15" w:rsidP="00DB5D15">
      <w:pPr>
        <w:ind w:left="1440"/>
        <w:rPr>
          <w:sz w:val="22"/>
          <w:szCs w:val="22"/>
        </w:rPr>
      </w:pPr>
    </w:p>
    <w:p w14:paraId="6D368E8F" w14:textId="5CEE88A2" w:rsidR="00DB5D15" w:rsidRDefault="00DB5D15" w:rsidP="009E6F11">
      <w:pPr>
        <w:pStyle w:val="Heading2"/>
        <w:spacing w:before="0"/>
        <w:rPr>
          <w:rFonts w:ascii="Verdana" w:hAnsi="Verdana"/>
          <w:color w:val="auto"/>
          <w:sz w:val="28"/>
          <w:szCs w:val="28"/>
        </w:rPr>
      </w:pPr>
      <w:r w:rsidRPr="009E6F11">
        <w:rPr>
          <w:rFonts w:ascii="Verdana" w:hAnsi="Verdana"/>
          <w:color w:val="auto"/>
          <w:sz w:val="28"/>
          <w:szCs w:val="28"/>
        </w:rPr>
        <w:t>4.5</w:t>
      </w:r>
      <w:r w:rsidRPr="009E6F11">
        <w:rPr>
          <w:rFonts w:ascii="Verdana" w:hAnsi="Verdana"/>
          <w:color w:val="auto"/>
          <w:sz w:val="28"/>
          <w:szCs w:val="28"/>
        </w:rPr>
        <w:tab/>
      </w:r>
      <w:r w:rsidR="00442FA3" w:rsidRPr="009E6F11">
        <w:rPr>
          <w:rFonts w:ascii="Verdana" w:hAnsi="Verdana"/>
          <w:color w:val="auto"/>
          <w:sz w:val="28"/>
          <w:szCs w:val="28"/>
        </w:rPr>
        <w:t>Dress Code</w:t>
      </w:r>
    </w:p>
    <w:p w14:paraId="45FC9A60" w14:textId="77777777" w:rsidR="009E6F11" w:rsidRPr="009E6F11" w:rsidRDefault="009E6F11" w:rsidP="009E6F11">
      <w:pPr>
        <w:rPr>
          <w:sz w:val="22"/>
          <w:szCs w:val="22"/>
        </w:rPr>
      </w:pPr>
    </w:p>
    <w:p w14:paraId="6107E91A" w14:textId="77777777" w:rsidR="00BA669A" w:rsidRDefault="00442FA3" w:rsidP="009E6F11">
      <w:pPr>
        <w:ind w:left="720"/>
        <w:rPr>
          <w:sz w:val="22"/>
          <w:szCs w:val="22"/>
        </w:rPr>
      </w:pPr>
      <w:r>
        <w:rPr>
          <w:sz w:val="22"/>
          <w:szCs w:val="22"/>
        </w:rPr>
        <w:t>Trans and gender questioning students have the right to dress in a manner consistent with their gender identity.</w:t>
      </w:r>
      <w:r w:rsidR="009F6CAE">
        <w:rPr>
          <w:sz w:val="22"/>
          <w:szCs w:val="22"/>
        </w:rPr>
        <w:t xml:space="preserve"> </w:t>
      </w:r>
    </w:p>
    <w:p w14:paraId="07866CAE" w14:textId="77777777" w:rsidR="00BA669A" w:rsidRDefault="00BA669A" w:rsidP="005D021A">
      <w:pPr>
        <w:ind w:left="720"/>
        <w:rPr>
          <w:sz w:val="22"/>
          <w:szCs w:val="22"/>
        </w:rPr>
      </w:pPr>
    </w:p>
    <w:p w14:paraId="4B0407B5" w14:textId="044F2CB9" w:rsidR="00BA669A" w:rsidRDefault="00DB5D15" w:rsidP="000625CB">
      <w:pPr>
        <w:pStyle w:val="Heading2"/>
        <w:rPr>
          <w:rFonts w:ascii="Verdana" w:hAnsi="Verdana"/>
          <w:color w:val="auto"/>
          <w:sz w:val="28"/>
          <w:szCs w:val="28"/>
        </w:rPr>
      </w:pPr>
      <w:r w:rsidRPr="009E6F11">
        <w:rPr>
          <w:rFonts w:ascii="Verdana" w:hAnsi="Verdana"/>
          <w:color w:val="auto"/>
          <w:sz w:val="28"/>
          <w:szCs w:val="28"/>
        </w:rPr>
        <w:t>4.6</w:t>
      </w:r>
      <w:r w:rsidRPr="009E6F11">
        <w:rPr>
          <w:rFonts w:ascii="Verdana" w:hAnsi="Verdana"/>
          <w:color w:val="auto"/>
          <w:sz w:val="28"/>
          <w:szCs w:val="28"/>
        </w:rPr>
        <w:tab/>
      </w:r>
      <w:r w:rsidR="00BA669A" w:rsidRPr="009E6F11">
        <w:rPr>
          <w:rFonts w:ascii="Verdana" w:hAnsi="Verdana"/>
          <w:color w:val="auto"/>
          <w:sz w:val="28"/>
          <w:szCs w:val="28"/>
        </w:rPr>
        <w:t>Confidentiality</w:t>
      </w:r>
    </w:p>
    <w:p w14:paraId="6C736D7A" w14:textId="77777777" w:rsidR="009E6F11" w:rsidRPr="009E6F11" w:rsidRDefault="009E6F11" w:rsidP="009E6F11"/>
    <w:p w14:paraId="74A882F1" w14:textId="77777777" w:rsidR="00BA669A" w:rsidRPr="00686638" w:rsidRDefault="00BA669A" w:rsidP="009E6F11">
      <w:pPr>
        <w:ind w:left="720"/>
        <w:rPr>
          <w:sz w:val="22"/>
          <w:szCs w:val="22"/>
        </w:rPr>
      </w:pPr>
      <w:r w:rsidRPr="00686638">
        <w:rPr>
          <w:sz w:val="22"/>
          <w:szCs w:val="22"/>
        </w:rPr>
        <w:t xml:space="preserve">All students, including </w:t>
      </w:r>
      <w:r w:rsidR="000F03DE" w:rsidRPr="00686638">
        <w:rPr>
          <w:sz w:val="22"/>
          <w:szCs w:val="22"/>
        </w:rPr>
        <w:t>t</w:t>
      </w:r>
      <w:r w:rsidRPr="00686638">
        <w:rPr>
          <w:sz w:val="22"/>
          <w:szCs w:val="22"/>
        </w:rPr>
        <w:t xml:space="preserve">rans or gender </w:t>
      </w:r>
      <w:proofErr w:type="gramStart"/>
      <w:r w:rsidRPr="00686638">
        <w:rPr>
          <w:sz w:val="22"/>
          <w:szCs w:val="22"/>
        </w:rPr>
        <w:t>non conf</w:t>
      </w:r>
      <w:r w:rsidR="00550D33" w:rsidRPr="00686638">
        <w:rPr>
          <w:sz w:val="22"/>
          <w:szCs w:val="22"/>
        </w:rPr>
        <w:t>i</w:t>
      </w:r>
      <w:r w:rsidRPr="00686638">
        <w:rPr>
          <w:sz w:val="22"/>
          <w:szCs w:val="22"/>
        </w:rPr>
        <w:t>rming</w:t>
      </w:r>
      <w:proofErr w:type="gramEnd"/>
      <w:r w:rsidRPr="00686638">
        <w:rPr>
          <w:sz w:val="22"/>
          <w:szCs w:val="22"/>
        </w:rPr>
        <w:t xml:space="preserve"> young people or adults, have the right to privacy, this means that </w:t>
      </w:r>
      <w:r w:rsidR="00195D1C" w:rsidRPr="00686638">
        <w:rPr>
          <w:sz w:val="22"/>
          <w:szCs w:val="22"/>
        </w:rPr>
        <w:t xml:space="preserve">members of </w:t>
      </w:r>
      <w:r w:rsidRPr="00686638">
        <w:rPr>
          <w:sz w:val="22"/>
          <w:szCs w:val="22"/>
        </w:rPr>
        <w:t>staff should not:</w:t>
      </w:r>
    </w:p>
    <w:p w14:paraId="7FB44FBB" w14:textId="77777777" w:rsidR="00DB5D15" w:rsidRDefault="00DB5D15" w:rsidP="00DB5D15">
      <w:pPr>
        <w:ind w:left="1440"/>
        <w:rPr>
          <w:sz w:val="22"/>
          <w:szCs w:val="22"/>
        </w:rPr>
      </w:pPr>
    </w:p>
    <w:p w14:paraId="4363C6A0" w14:textId="77777777" w:rsidR="00785D01" w:rsidRDefault="00BA669A" w:rsidP="00BA669A">
      <w:pPr>
        <w:pStyle w:val="ListParagraph"/>
        <w:numPr>
          <w:ilvl w:val="0"/>
          <w:numId w:val="37"/>
        </w:numPr>
        <w:rPr>
          <w:sz w:val="22"/>
          <w:szCs w:val="22"/>
        </w:rPr>
      </w:pPr>
      <w:r>
        <w:rPr>
          <w:sz w:val="22"/>
          <w:szCs w:val="22"/>
        </w:rPr>
        <w:t xml:space="preserve">Disclose information that may reveal a </w:t>
      </w:r>
      <w:r w:rsidR="00785D01">
        <w:rPr>
          <w:sz w:val="22"/>
          <w:szCs w:val="22"/>
        </w:rPr>
        <w:t>student’s</w:t>
      </w:r>
      <w:r>
        <w:rPr>
          <w:sz w:val="22"/>
          <w:szCs w:val="22"/>
        </w:rPr>
        <w:t xml:space="preserve"> transgender</w:t>
      </w:r>
      <w:r w:rsidR="00785D01">
        <w:rPr>
          <w:sz w:val="22"/>
          <w:szCs w:val="22"/>
        </w:rPr>
        <w:t xml:space="preserve"> or non-conforming presentation to others, which includes parents, carers and anyone else from the College community unless legally required to do so or because the young person/adult has specifically asked </w:t>
      </w:r>
      <w:r w:rsidR="00195D1C">
        <w:rPr>
          <w:sz w:val="22"/>
          <w:szCs w:val="22"/>
        </w:rPr>
        <w:t>you</w:t>
      </w:r>
      <w:r w:rsidR="00785D01">
        <w:rPr>
          <w:sz w:val="22"/>
          <w:szCs w:val="22"/>
        </w:rPr>
        <w:t xml:space="preserve"> to.</w:t>
      </w:r>
    </w:p>
    <w:p w14:paraId="65C7AE2E" w14:textId="77777777" w:rsidR="0087106A" w:rsidRPr="00B96474" w:rsidRDefault="00785D01" w:rsidP="00BA669A">
      <w:pPr>
        <w:pStyle w:val="ListParagraph"/>
        <w:numPr>
          <w:ilvl w:val="0"/>
          <w:numId w:val="37"/>
        </w:numPr>
        <w:rPr>
          <w:sz w:val="22"/>
          <w:szCs w:val="22"/>
        </w:rPr>
      </w:pPr>
      <w:r>
        <w:rPr>
          <w:sz w:val="22"/>
          <w:szCs w:val="22"/>
        </w:rPr>
        <w:t xml:space="preserve">Staff should not discuss </w:t>
      </w:r>
      <w:r w:rsidR="000F03DE">
        <w:rPr>
          <w:sz w:val="22"/>
          <w:szCs w:val="22"/>
        </w:rPr>
        <w:t>t</w:t>
      </w:r>
      <w:r>
        <w:rPr>
          <w:sz w:val="22"/>
          <w:szCs w:val="22"/>
        </w:rPr>
        <w:t xml:space="preserve">rans gender students outside of College, even with close friends, even when no reference is </w:t>
      </w:r>
      <w:r w:rsidRPr="00B96474">
        <w:rPr>
          <w:sz w:val="22"/>
          <w:szCs w:val="22"/>
        </w:rPr>
        <w:t xml:space="preserve">made to their name. The Trans community is such a small one, that even a </w:t>
      </w:r>
      <w:r w:rsidR="00195D1C" w:rsidRPr="00B96474">
        <w:rPr>
          <w:sz w:val="22"/>
          <w:szCs w:val="22"/>
        </w:rPr>
        <w:t>small</w:t>
      </w:r>
      <w:r w:rsidRPr="00B96474">
        <w:rPr>
          <w:sz w:val="22"/>
          <w:szCs w:val="22"/>
        </w:rPr>
        <w:t xml:space="preserve"> reference, could compromise confidentiality</w:t>
      </w:r>
      <w:r w:rsidR="000570AE" w:rsidRPr="00B96474">
        <w:rPr>
          <w:sz w:val="22"/>
          <w:szCs w:val="22"/>
        </w:rPr>
        <w:t>. Additionally</w:t>
      </w:r>
      <w:r w:rsidR="007B11BE" w:rsidRPr="00B96474">
        <w:rPr>
          <w:sz w:val="22"/>
          <w:szCs w:val="22"/>
        </w:rPr>
        <w:t xml:space="preserve">, it is also a criminal offence to for anyone who </w:t>
      </w:r>
      <w:r w:rsidR="00B96474" w:rsidRPr="00B96474">
        <w:rPr>
          <w:sz w:val="22"/>
          <w:szCs w:val="22"/>
        </w:rPr>
        <w:t>acquires</w:t>
      </w:r>
      <w:r w:rsidR="007B11BE" w:rsidRPr="00B96474">
        <w:rPr>
          <w:sz w:val="22"/>
          <w:szCs w:val="22"/>
        </w:rPr>
        <w:t xml:space="preserve"> information about </w:t>
      </w:r>
      <w:r w:rsidR="00B96474" w:rsidRPr="00B96474">
        <w:rPr>
          <w:sz w:val="22"/>
          <w:szCs w:val="22"/>
        </w:rPr>
        <w:t>someone’s</w:t>
      </w:r>
      <w:r w:rsidR="007B11BE" w:rsidRPr="00B96474">
        <w:rPr>
          <w:sz w:val="22"/>
          <w:szCs w:val="22"/>
        </w:rPr>
        <w:t xml:space="preserve"> trans status to pass that information to a third party without permission from the individual.</w:t>
      </w:r>
    </w:p>
    <w:p w14:paraId="3872148C" w14:textId="77777777" w:rsidR="000F03DE" w:rsidRDefault="000F03DE" w:rsidP="00BA669A">
      <w:pPr>
        <w:pStyle w:val="ListParagraph"/>
        <w:numPr>
          <w:ilvl w:val="0"/>
          <w:numId w:val="37"/>
        </w:numPr>
        <w:rPr>
          <w:sz w:val="22"/>
          <w:szCs w:val="22"/>
        </w:rPr>
      </w:pPr>
      <w:r w:rsidRPr="00B96474">
        <w:rPr>
          <w:sz w:val="22"/>
          <w:szCs w:val="22"/>
        </w:rPr>
        <w:t xml:space="preserve">Trans and gender questioning young people and adults have the right to discuss and express their gender identity and to decide </w:t>
      </w:r>
      <w:r>
        <w:rPr>
          <w:sz w:val="22"/>
          <w:szCs w:val="22"/>
        </w:rPr>
        <w:t>when, with whom and how much information to share</w:t>
      </w:r>
      <w:r w:rsidR="007B11BE">
        <w:rPr>
          <w:sz w:val="22"/>
          <w:szCs w:val="22"/>
        </w:rPr>
        <w:t>.</w:t>
      </w:r>
    </w:p>
    <w:p w14:paraId="0B8AFFAD" w14:textId="77777777" w:rsidR="00DB5D15" w:rsidRPr="00DB5D15" w:rsidRDefault="00DB5D15" w:rsidP="000F03DE">
      <w:pPr>
        <w:pStyle w:val="ListParagraph"/>
        <w:ind w:left="1800"/>
        <w:rPr>
          <w:b/>
          <w:sz w:val="22"/>
          <w:szCs w:val="22"/>
          <w:highlight w:val="yellow"/>
        </w:rPr>
      </w:pPr>
    </w:p>
    <w:p w14:paraId="177C3033" w14:textId="77777777" w:rsidR="00B9170E" w:rsidRDefault="00B9170E">
      <w:pPr>
        <w:rPr>
          <w:sz w:val="28"/>
          <w:szCs w:val="28"/>
        </w:rPr>
      </w:pPr>
      <w:r>
        <w:rPr>
          <w:sz w:val="28"/>
          <w:szCs w:val="28"/>
        </w:rPr>
        <w:br w:type="page"/>
      </w:r>
    </w:p>
    <w:p w14:paraId="6E7F47E4" w14:textId="0355FD27" w:rsidR="00834DF8" w:rsidRDefault="0087106A" w:rsidP="00B9170E">
      <w:pPr>
        <w:ind w:firstLine="709"/>
        <w:rPr>
          <w:sz w:val="28"/>
          <w:szCs w:val="28"/>
        </w:rPr>
      </w:pPr>
      <w:r w:rsidRPr="00CE69BB">
        <w:rPr>
          <w:sz w:val="28"/>
          <w:szCs w:val="28"/>
        </w:rPr>
        <w:t>Sharing Information with Parents Carers</w:t>
      </w:r>
    </w:p>
    <w:p w14:paraId="14DD624A" w14:textId="77777777" w:rsidR="00B9170E" w:rsidRPr="00B9170E" w:rsidRDefault="00B9170E" w:rsidP="00B9170E">
      <w:pPr>
        <w:ind w:firstLine="709"/>
        <w:rPr>
          <w:sz w:val="22"/>
          <w:szCs w:val="22"/>
        </w:rPr>
      </w:pPr>
    </w:p>
    <w:p w14:paraId="23F5F0F0" w14:textId="41C1EAED" w:rsidR="00D85ED1" w:rsidRPr="00CE69BB" w:rsidRDefault="00FF5DB0" w:rsidP="00CE69BB">
      <w:pPr>
        <w:ind w:left="720" w:firstLine="11"/>
        <w:rPr>
          <w:sz w:val="22"/>
          <w:szCs w:val="22"/>
        </w:rPr>
      </w:pPr>
      <w:r w:rsidRPr="00CE69BB">
        <w:rPr>
          <w:sz w:val="22"/>
          <w:szCs w:val="22"/>
        </w:rPr>
        <w:t xml:space="preserve">Confidential information should </w:t>
      </w:r>
      <w:r w:rsidR="00611CE5" w:rsidRPr="00CE69BB">
        <w:rPr>
          <w:sz w:val="22"/>
          <w:szCs w:val="22"/>
        </w:rPr>
        <w:t>not be shared with parents,</w:t>
      </w:r>
      <w:r w:rsidR="00834DF8" w:rsidRPr="00CE69BB">
        <w:rPr>
          <w:sz w:val="22"/>
          <w:szCs w:val="22"/>
        </w:rPr>
        <w:br/>
      </w:r>
      <w:r w:rsidRPr="00CE69BB">
        <w:rPr>
          <w:sz w:val="22"/>
          <w:szCs w:val="22"/>
        </w:rPr>
        <w:t xml:space="preserve">carers, </w:t>
      </w:r>
      <w:r w:rsidR="00611CE5" w:rsidRPr="00CE69BB">
        <w:rPr>
          <w:sz w:val="22"/>
          <w:szCs w:val="22"/>
        </w:rPr>
        <w:t xml:space="preserve">or employers </w:t>
      </w:r>
      <w:r w:rsidR="00DE7821" w:rsidRPr="00CE69BB">
        <w:rPr>
          <w:sz w:val="22"/>
          <w:szCs w:val="22"/>
        </w:rPr>
        <w:t>without the young person’s permiss</w:t>
      </w:r>
      <w:r w:rsidR="000F03DE" w:rsidRPr="00CE69BB">
        <w:rPr>
          <w:sz w:val="22"/>
          <w:szCs w:val="22"/>
        </w:rPr>
        <w:t>ion. If speaking with a parent</w:t>
      </w:r>
      <w:r w:rsidR="00834DF8" w:rsidRPr="00CE69BB">
        <w:rPr>
          <w:sz w:val="22"/>
          <w:szCs w:val="22"/>
        </w:rPr>
        <w:t xml:space="preserve"> or carer of a trans or gender questioning student, it is important we use their legal name and the gender assigned at birth pronouns, unless specifically otherwise by the young person, adult.</w:t>
      </w:r>
    </w:p>
    <w:p w14:paraId="2D28EB73" w14:textId="77777777" w:rsidR="000F03DE" w:rsidRPr="000F03DE" w:rsidRDefault="000F03DE" w:rsidP="00315C4F">
      <w:pPr>
        <w:pStyle w:val="ListParagraph"/>
        <w:ind w:left="1800"/>
        <w:rPr>
          <w:sz w:val="22"/>
          <w:szCs w:val="22"/>
        </w:rPr>
      </w:pPr>
    </w:p>
    <w:p w14:paraId="15DD6077" w14:textId="2A3A3879" w:rsidR="00D85ED1" w:rsidRDefault="00DB5D15" w:rsidP="00B9170E">
      <w:pPr>
        <w:pStyle w:val="Heading2"/>
        <w:spacing w:before="0"/>
        <w:rPr>
          <w:rFonts w:ascii="Verdana" w:hAnsi="Verdana"/>
          <w:color w:val="auto"/>
          <w:sz w:val="28"/>
          <w:szCs w:val="28"/>
        </w:rPr>
      </w:pPr>
      <w:r w:rsidRPr="009E6F11">
        <w:rPr>
          <w:rFonts w:ascii="Verdana" w:hAnsi="Verdana"/>
          <w:color w:val="auto"/>
          <w:sz w:val="28"/>
          <w:szCs w:val="28"/>
        </w:rPr>
        <w:t>4.7</w:t>
      </w:r>
      <w:r w:rsidRPr="009E6F11">
        <w:rPr>
          <w:rFonts w:ascii="Verdana" w:hAnsi="Verdana"/>
          <w:color w:val="auto"/>
          <w:sz w:val="28"/>
          <w:szCs w:val="28"/>
        </w:rPr>
        <w:tab/>
      </w:r>
      <w:r w:rsidR="00D85ED1" w:rsidRPr="009E6F11">
        <w:rPr>
          <w:rFonts w:ascii="Verdana" w:hAnsi="Verdana"/>
          <w:color w:val="auto"/>
          <w:sz w:val="28"/>
          <w:szCs w:val="28"/>
        </w:rPr>
        <w:t xml:space="preserve">Use of </w:t>
      </w:r>
      <w:r w:rsidR="00E32728" w:rsidRPr="009E6F11">
        <w:rPr>
          <w:rFonts w:ascii="Verdana" w:hAnsi="Verdana"/>
          <w:color w:val="auto"/>
          <w:sz w:val="28"/>
          <w:szCs w:val="28"/>
        </w:rPr>
        <w:t>T</w:t>
      </w:r>
      <w:r w:rsidR="00D85ED1" w:rsidRPr="009E6F11">
        <w:rPr>
          <w:rFonts w:ascii="Verdana" w:hAnsi="Verdana"/>
          <w:color w:val="auto"/>
          <w:sz w:val="28"/>
          <w:szCs w:val="28"/>
        </w:rPr>
        <w:t>oilets</w:t>
      </w:r>
    </w:p>
    <w:p w14:paraId="169544BD" w14:textId="77777777" w:rsidR="009E6F11" w:rsidRPr="00B9170E" w:rsidRDefault="009E6F11" w:rsidP="009E6F11">
      <w:pPr>
        <w:rPr>
          <w:sz w:val="22"/>
          <w:szCs w:val="22"/>
        </w:rPr>
      </w:pPr>
    </w:p>
    <w:p w14:paraId="68CA65DB" w14:textId="77777777" w:rsidR="00A3092D" w:rsidRDefault="000F03DE" w:rsidP="00CE69BB">
      <w:pPr>
        <w:ind w:left="720"/>
        <w:rPr>
          <w:b/>
          <w:sz w:val="22"/>
          <w:szCs w:val="22"/>
        </w:rPr>
      </w:pPr>
      <w:r>
        <w:rPr>
          <w:sz w:val="22"/>
          <w:szCs w:val="22"/>
        </w:rPr>
        <w:t xml:space="preserve">Trans young people or adults can use the toilets of their </w:t>
      </w:r>
      <w:r w:rsidR="00D85ED1">
        <w:rPr>
          <w:sz w:val="22"/>
          <w:szCs w:val="22"/>
        </w:rPr>
        <w:t xml:space="preserve">gender identity. They can choose to use the </w:t>
      </w:r>
      <w:proofErr w:type="gramStart"/>
      <w:r w:rsidR="00D85ED1">
        <w:rPr>
          <w:sz w:val="22"/>
          <w:szCs w:val="22"/>
        </w:rPr>
        <w:t>gender neutral</w:t>
      </w:r>
      <w:proofErr w:type="gramEnd"/>
      <w:r w:rsidR="00D85ED1">
        <w:rPr>
          <w:sz w:val="22"/>
          <w:szCs w:val="22"/>
        </w:rPr>
        <w:t xml:space="preserve"> toilets if they prefer, or use the gender segregated toilets of their gender identity</w:t>
      </w:r>
      <w:r w:rsidR="00550D33">
        <w:rPr>
          <w:sz w:val="22"/>
          <w:szCs w:val="22"/>
        </w:rPr>
        <w:t>.</w:t>
      </w:r>
      <w:r w:rsidR="00D85ED1">
        <w:rPr>
          <w:sz w:val="22"/>
          <w:szCs w:val="22"/>
        </w:rPr>
        <w:br/>
      </w:r>
    </w:p>
    <w:p w14:paraId="55A5AC24" w14:textId="75BBCB22" w:rsidR="00D85ED1" w:rsidRDefault="00DB5D15" w:rsidP="00B9170E">
      <w:pPr>
        <w:pStyle w:val="Heading2"/>
        <w:spacing w:before="0"/>
        <w:rPr>
          <w:rFonts w:ascii="Verdana" w:hAnsi="Verdana"/>
          <w:color w:val="auto"/>
          <w:sz w:val="28"/>
          <w:szCs w:val="28"/>
        </w:rPr>
      </w:pPr>
      <w:r w:rsidRPr="009E6F11">
        <w:rPr>
          <w:rFonts w:ascii="Verdana" w:hAnsi="Verdana"/>
          <w:color w:val="auto"/>
          <w:sz w:val="28"/>
          <w:szCs w:val="28"/>
        </w:rPr>
        <w:t>4.8</w:t>
      </w:r>
      <w:r w:rsidRPr="009E6F11">
        <w:rPr>
          <w:rFonts w:ascii="Verdana" w:hAnsi="Verdana"/>
          <w:color w:val="auto"/>
          <w:sz w:val="28"/>
          <w:szCs w:val="28"/>
        </w:rPr>
        <w:tab/>
      </w:r>
      <w:r w:rsidR="00D85ED1" w:rsidRPr="009E6F11">
        <w:rPr>
          <w:rFonts w:ascii="Verdana" w:hAnsi="Verdana"/>
          <w:color w:val="auto"/>
          <w:sz w:val="28"/>
          <w:szCs w:val="28"/>
        </w:rPr>
        <w:t>Use of Changing Rooms</w:t>
      </w:r>
    </w:p>
    <w:p w14:paraId="406CD528" w14:textId="77777777" w:rsidR="009E6F11" w:rsidRPr="009E6F11" w:rsidRDefault="009E6F11" w:rsidP="009E6F11"/>
    <w:p w14:paraId="4FC9C76E" w14:textId="77777777" w:rsidR="00A3092D" w:rsidRPr="00B96474" w:rsidRDefault="00D85ED1" w:rsidP="00CE69BB">
      <w:pPr>
        <w:ind w:left="720"/>
        <w:rPr>
          <w:sz w:val="22"/>
          <w:szCs w:val="22"/>
        </w:rPr>
      </w:pPr>
      <w:r>
        <w:rPr>
          <w:sz w:val="22"/>
          <w:szCs w:val="22"/>
        </w:rPr>
        <w:t>Trans students should have access to</w:t>
      </w:r>
      <w:r w:rsidR="00CD65A6">
        <w:rPr>
          <w:sz w:val="22"/>
          <w:szCs w:val="22"/>
        </w:rPr>
        <w:t xml:space="preserve"> the changing room that corresponds to their gender identity</w:t>
      </w:r>
      <w:r w:rsidR="000E1BC5">
        <w:rPr>
          <w:sz w:val="22"/>
          <w:szCs w:val="22"/>
        </w:rPr>
        <w:t>. This is underpinned by the Equality Act 2010 whereby refusing a young person access to the changing room of their true identity would constitute an act of discrimination</w:t>
      </w:r>
      <w:r w:rsidR="00550D33">
        <w:rPr>
          <w:sz w:val="22"/>
          <w:szCs w:val="22"/>
        </w:rPr>
        <w:t>.</w:t>
      </w:r>
      <w:r w:rsidR="00CB7C10">
        <w:rPr>
          <w:sz w:val="22"/>
          <w:szCs w:val="22"/>
        </w:rPr>
        <w:br/>
      </w:r>
      <w:r w:rsidR="00CB7C10">
        <w:rPr>
          <w:sz w:val="22"/>
          <w:szCs w:val="22"/>
        </w:rPr>
        <w:br/>
        <w:t xml:space="preserve">Should a parent, carer make a complaint, for example about a trans female changing in the same changing room as their daughter, then </w:t>
      </w:r>
      <w:r w:rsidR="00195D1C">
        <w:rPr>
          <w:sz w:val="22"/>
          <w:szCs w:val="22"/>
        </w:rPr>
        <w:t>we as a College have</w:t>
      </w:r>
      <w:r w:rsidR="00CB7C10">
        <w:rPr>
          <w:sz w:val="22"/>
          <w:szCs w:val="22"/>
        </w:rPr>
        <w:t xml:space="preserve"> to look at offering an alternative for the </w:t>
      </w:r>
      <w:r w:rsidR="00954601">
        <w:rPr>
          <w:sz w:val="22"/>
          <w:szCs w:val="22"/>
        </w:rPr>
        <w:t>person who feels uncomf</w:t>
      </w:r>
      <w:r w:rsidR="00317351">
        <w:rPr>
          <w:sz w:val="22"/>
          <w:szCs w:val="22"/>
        </w:rPr>
        <w:t>ortable around the Trans person and not at removing the Trans person</w:t>
      </w:r>
      <w:r w:rsidR="00550D33">
        <w:rPr>
          <w:sz w:val="22"/>
          <w:szCs w:val="22"/>
        </w:rPr>
        <w:t>.</w:t>
      </w:r>
      <w:r w:rsidR="000E1BC5">
        <w:rPr>
          <w:sz w:val="22"/>
          <w:szCs w:val="22"/>
        </w:rPr>
        <w:br/>
      </w:r>
    </w:p>
    <w:p w14:paraId="0AF4A573" w14:textId="77777777" w:rsidR="00BC7B3E" w:rsidRPr="009E6F11" w:rsidRDefault="00A3092D" w:rsidP="00B9170E">
      <w:pPr>
        <w:pStyle w:val="Heading2"/>
        <w:spacing w:before="0"/>
        <w:rPr>
          <w:rFonts w:ascii="Verdana" w:hAnsi="Verdana"/>
          <w:color w:val="auto"/>
          <w:sz w:val="28"/>
          <w:szCs w:val="28"/>
        </w:rPr>
      </w:pPr>
      <w:r w:rsidRPr="009E6F11">
        <w:rPr>
          <w:rFonts w:ascii="Verdana" w:hAnsi="Verdana"/>
          <w:color w:val="auto"/>
          <w:sz w:val="28"/>
          <w:szCs w:val="28"/>
        </w:rPr>
        <w:t>4.9</w:t>
      </w:r>
      <w:r w:rsidRPr="009E6F11">
        <w:rPr>
          <w:rFonts w:ascii="Verdana" w:hAnsi="Verdana"/>
          <w:color w:val="auto"/>
          <w:sz w:val="28"/>
          <w:szCs w:val="28"/>
        </w:rPr>
        <w:tab/>
      </w:r>
      <w:r w:rsidR="000E1BC5" w:rsidRPr="009E6F11">
        <w:rPr>
          <w:rFonts w:ascii="Verdana" w:hAnsi="Verdana"/>
          <w:color w:val="auto"/>
          <w:sz w:val="28"/>
          <w:szCs w:val="28"/>
        </w:rPr>
        <w:t xml:space="preserve">Residential </w:t>
      </w:r>
      <w:r w:rsidR="00E32728" w:rsidRPr="009E6F11">
        <w:rPr>
          <w:rFonts w:ascii="Verdana" w:hAnsi="Verdana"/>
          <w:color w:val="auto"/>
          <w:sz w:val="28"/>
          <w:szCs w:val="28"/>
        </w:rPr>
        <w:t>T</w:t>
      </w:r>
      <w:r w:rsidR="000E1BC5" w:rsidRPr="009E6F11">
        <w:rPr>
          <w:rFonts w:ascii="Verdana" w:hAnsi="Verdana"/>
          <w:color w:val="auto"/>
          <w:sz w:val="28"/>
          <w:szCs w:val="28"/>
        </w:rPr>
        <w:t>rips</w:t>
      </w:r>
    </w:p>
    <w:p w14:paraId="667BE220" w14:textId="77777777" w:rsidR="0034157E" w:rsidRDefault="0034157E" w:rsidP="0034157E">
      <w:pPr>
        <w:ind w:firstLine="720"/>
        <w:rPr>
          <w:b/>
          <w:sz w:val="22"/>
          <w:szCs w:val="22"/>
        </w:rPr>
      </w:pPr>
    </w:p>
    <w:p w14:paraId="399ECC0D" w14:textId="77777777" w:rsidR="004927FD" w:rsidRDefault="00BC7B3E" w:rsidP="00CE69BB">
      <w:pPr>
        <w:ind w:left="720"/>
        <w:rPr>
          <w:sz w:val="22"/>
          <w:szCs w:val="22"/>
        </w:rPr>
      </w:pPr>
      <w:r w:rsidRPr="00BC7B3E">
        <w:rPr>
          <w:sz w:val="22"/>
          <w:szCs w:val="22"/>
        </w:rPr>
        <w:t xml:space="preserve">To </w:t>
      </w:r>
      <w:r w:rsidR="00834DF8">
        <w:rPr>
          <w:sz w:val="22"/>
          <w:szCs w:val="22"/>
        </w:rPr>
        <w:t>exclude t</w:t>
      </w:r>
      <w:r>
        <w:rPr>
          <w:sz w:val="22"/>
          <w:szCs w:val="22"/>
        </w:rPr>
        <w:t>rans students from residential trips would contravene the Equality Act</w:t>
      </w:r>
      <w:r w:rsidR="00E7142F">
        <w:rPr>
          <w:sz w:val="22"/>
          <w:szCs w:val="22"/>
        </w:rPr>
        <w:t>.</w:t>
      </w:r>
      <w:r>
        <w:rPr>
          <w:sz w:val="22"/>
          <w:szCs w:val="22"/>
        </w:rPr>
        <w:br/>
      </w:r>
      <w:r w:rsidRPr="00315C4F">
        <w:rPr>
          <w:sz w:val="16"/>
          <w:szCs w:val="16"/>
        </w:rPr>
        <w:br/>
      </w:r>
      <w:r>
        <w:rPr>
          <w:sz w:val="22"/>
          <w:szCs w:val="22"/>
        </w:rPr>
        <w:t>Trans students should be able to sleep in dorms appropriate to their gender identity. In cases where the Trans student does not feel comfortable with this, alternative sleeping arrangements should be made</w:t>
      </w:r>
      <w:r w:rsidR="00E7142F">
        <w:rPr>
          <w:sz w:val="22"/>
          <w:szCs w:val="22"/>
        </w:rPr>
        <w:t xml:space="preserve">. </w:t>
      </w:r>
      <w:r w:rsidR="00E7142F" w:rsidRPr="00686638">
        <w:rPr>
          <w:sz w:val="22"/>
          <w:szCs w:val="22"/>
        </w:rPr>
        <w:t xml:space="preserve">This </w:t>
      </w:r>
      <w:r w:rsidR="00780A7A" w:rsidRPr="00686638">
        <w:rPr>
          <w:sz w:val="22"/>
          <w:szCs w:val="22"/>
        </w:rPr>
        <w:t>consideration</w:t>
      </w:r>
      <w:r w:rsidR="00E7142F" w:rsidRPr="00686638">
        <w:rPr>
          <w:sz w:val="22"/>
          <w:szCs w:val="22"/>
        </w:rPr>
        <w:t xml:space="preserve"> needs to apply to all learners’ preferences or protected characteristics</w:t>
      </w:r>
      <w:r w:rsidR="00E7142F">
        <w:rPr>
          <w:sz w:val="22"/>
          <w:szCs w:val="22"/>
        </w:rPr>
        <w:t>.</w:t>
      </w:r>
      <w:r>
        <w:rPr>
          <w:sz w:val="22"/>
          <w:szCs w:val="22"/>
        </w:rPr>
        <w:br/>
      </w:r>
      <w:r>
        <w:rPr>
          <w:sz w:val="22"/>
          <w:szCs w:val="22"/>
        </w:rPr>
        <w:br/>
        <w:t>For International trips, there is a need for staff to investigate the laws regarding Trans communities.  The International Lesbian and Gay Association (ILGA) have information on their website about countries that pose a risk to Trans individuals</w:t>
      </w:r>
      <w:r w:rsidR="00E7142F">
        <w:rPr>
          <w:sz w:val="22"/>
          <w:szCs w:val="22"/>
        </w:rPr>
        <w:t>.</w:t>
      </w:r>
      <w:r>
        <w:rPr>
          <w:sz w:val="22"/>
          <w:szCs w:val="22"/>
        </w:rPr>
        <w:br/>
      </w:r>
      <w:hyperlink r:id="rId11" w:history="1">
        <w:r w:rsidRPr="00122C19">
          <w:rPr>
            <w:rStyle w:val="Hyperlink"/>
            <w:sz w:val="22"/>
            <w:szCs w:val="22"/>
          </w:rPr>
          <w:t>https://www.ilga.org/maps-sexual-orientation-laws</w:t>
        </w:r>
      </w:hyperlink>
      <w:r>
        <w:rPr>
          <w:sz w:val="22"/>
          <w:szCs w:val="22"/>
        </w:rPr>
        <w:t xml:space="preserve"> </w:t>
      </w:r>
    </w:p>
    <w:p w14:paraId="1C06F42E" w14:textId="77777777" w:rsidR="0034157E" w:rsidRDefault="0034157E" w:rsidP="007E30A5">
      <w:pPr>
        <w:ind w:left="720"/>
        <w:rPr>
          <w:sz w:val="22"/>
          <w:szCs w:val="22"/>
        </w:rPr>
      </w:pPr>
    </w:p>
    <w:p w14:paraId="51D239F0" w14:textId="7DB20C8F" w:rsidR="00B04F5D" w:rsidRPr="007E30A5" w:rsidRDefault="004927FD" w:rsidP="00CE69BB">
      <w:pPr>
        <w:ind w:left="720"/>
        <w:rPr>
          <w:sz w:val="16"/>
          <w:szCs w:val="16"/>
        </w:rPr>
      </w:pPr>
      <w:r>
        <w:rPr>
          <w:sz w:val="22"/>
          <w:szCs w:val="22"/>
        </w:rPr>
        <w:t xml:space="preserve">Trips abroad will require students to have a passport, which may cause </w:t>
      </w:r>
      <w:r w:rsidR="00834DF8">
        <w:rPr>
          <w:sz w:val="22"/>
          <w:szCs w:val="22"/>
        </w:rPr>
        <w:t>t</w:t>
      </w:r>
      <w:r w:rsidR="006B607A">
        <w:rPr>
          <w:sz w:val="22"/>
          <w:szCs w:val="22"/>
        </w:rPr>
        <w:t>rans</w:t>
      </w:r>
      <w:r>
        <w:rPr>
          <w:sz w:val="22"/>
          <w:szCs w:val="22"/>
        </w:rPr>
        <w:t xml:space="preserve"> students a problem</w:t>
      </w:r>
      <w:r w:rsidR="00695236">
        <w:rPr>
          <w:sz w:val="22"/>
          <w:szCs w:val="22"/>
        </w:rPr>
        <w:t>.</w:t>
      </w:r>
      <w:r w:rsidR="00FF5DB0" w:rsidRPr="00BC7B3E">
        <w:rPr>
          <w:sz w:val="22"/>
          <w:szCs w:val="22"/>
        </w:rPr>
        <w:br/>
      </w:r>
    </w:p>
    <w:p w14:paraId="090592FE" w14:textId="3DE55C78" w:rsidR="00B96474" w:rsidRDefault="00E32728" w:rsidP="00CE69BB">
      <w:pPr>
        <w:ind w:left="720"/>
        <w:rPr>
          <w:sz w:val="22"/>
          <w:szCs w:val="22"/>
        </w:rPr>
      </w:pPr>
      <w:r>
        <w:rPr>
          <w:sz w:val="22"/>
          <w:szCs w:val="22"/>
        </w:rPr>
        <w:t xml:space="preserve">A consideration needs to be given to </w:t>
      </w:r>
      <w:r w:rsidR="00834DF8">
        <w:rPr>
          <w:sz w:val="22"/>
          <w:szCs w:val="22"/>
        </w:rPr>
        <w:t>t</w:t>
      </w:r>
      <w:r w:rsidR="006B607A">
        <w:rPr>
          <w:sz w:val="22"/>
          <w:szCs w:val="22"/>
        </w:rPr>
        <w:t>rans</w:t>
      </w:r>
      <w:r>
        <w:rPr>
          <w:sz w:val="22"/>
          <w:szCs w:val="22"/>
        </w:rPr>
        <w:t xml:space="preserve"> males on residential trips, due to the hygiene needs of washing binders. Binders are a constructive covering for the chest to flatten breasts. Binders are very expensive and this often results in the student only having a single binder, which they wash at night, this needs to be taken into account</w:t>
      </w:r>
      <w:r w:rsidR="006B607A">
        <w:rPr>
          <w:sz w:val="22"/>
          <w:szCs w:val="22"/>
        </w:rPr>
        <w:t xml:space="preserve"> and discussed with the student </w:t>
      </w:r>
      <w:r>
        <w:rPr>
          <w:sz w:val="22"/>
          <w:szCs w:val="22"/>
        </w:rPr>
        <w:t>for residential trips.</w:t>
      </w:r>
      <w:r>
        <w:rPr>
          <w:sz w:val="22"/>
          <w:szCs w:val="22"/>
        </w:rPr>
        <w:br/>
      </w:r>
      <w:r>
        <w:rPr>
          <w:sz w:val="22"/>
          <w:szCs w:val="22"/>
        </w:rPr>
        <w:br/>
        <w:t>Any kit lists</w:t>
      </w:r>
      <w:r w:rsidR="006B607A">
        <w:rPr>
          <w:sz w:val="22"/>
          <w:szCs w:val="22"/>
        </w:rPr>
        <w:t xml:space="preserve"> which may be generated</w:t>
      </w:r>
      <w:r>
        <w:rPr>
          <w:sz w:val="22"/>
          <w:szCs w:val="22"/>
        </w:rPr>
        <w:t xml:space="preserve"> for trips need to be gender neutral.</w:t>
      </w:r>
      <w:r w:rsidR="00E7142F">
        <w:rPr>
          <w:sz w:val="22"/>
          <w:szCs w:val="22"/>
        </w:rPr>
        <w:br/>
      </w:r>
      <w:r w:rsidR="00E7142F">
        <w:rPr>
          <w:sz w:val="22"/>
          <w:szCs w:val="22"/>
        </w:rPr>
        <w:br/>
      </w:r>
      <w:r w:rsidR="00E7142F" w:rsidRPr="00686638">
        <w:rPr>
          <w:sz w:val="22"/>
          <w:szCs w:val="22"/>
        </w:rPr>
        <w:t xml:space="preserve">Any concerns you may have, as a member of staff, please refer to Anne Pitman, Learner Safeguarding and Welfare </w:t>
      </w:r>
      <w:r w:rsidR="00676CCE" w:rsidRPr="00686638">
        <w:rPr>
          <w:sz w:val="22"/>
          <w:szCs w:val="22"/>
        </w:rPr>
        <w:t>Manager</w:t>
      </w:r>
      <w:r w:rsidR="00E7142F" w:rsidRPr="00686638">
        <w:rPr>
          <w:sz w:val="22"/>
          <w:szCs w:val="22"/>
        </w:rPr>
        <w:t xml:space="preserve"> or any </w:t>
      </w:r>
      <w:r w:rsidR="00686638" w:rsidRPr="00686638">
        <w:rPr>
          <w:sz w:val="22"/>
          <w:szCs w:val="22"/>
        </w:rPr>
        <w:t>Designated Support</w:t>
      </w:r>
      <w:r w:rsidR="00E7142F" w:rsidRPr="00686638">
        <w:rPr>
          <w:sz w:val="22"/>
          <w:szCs w:val="22"/>
        </w:rPr>
        <w:t xml:space="preserve"> staff listed in section 5.</w:t>
      </w:r>
    </w:p>
    <w:p w14:paraId="053DB552" w14:textId="77777777" w:rsidR="000625CB" w:rsidRPr="009E6F11" w:rsidRDefault="000625CB" w:rsidP="00CE69BB"/>
    <w:p w14:paraId="0577F73E" w14:textId="77777777" w:rsidR="009E6F11" w:rsidRPr="00856BD3" w:rsidRDefault="00A3092D" w:rsidP="00856BD3">
      <w:pPr>
        <w:pStyle w:val="Heading1"/>
        <w:spacing w:before="0" w:beforeAutospacing="0" w:after="0" w:line="240" w:lineRule="auto"/>
        <w:rPr>
          <w:rFonts w:ascii="Verdana" w:hAnsi="Verdana"/>
          <w:sz w:val="28"/>
          <w:szCs w:val="28"/>
        </w:rPr>
      </w:pPr>
      <w:r w:rsidRPr="00856BD3">
        <w:rPr>
          <w:rFonts w:ascii="Verdana" w:hAnsi="Verdana"/>
          <w:sz w:val="28"/>
          <w:szCs w:val="28"/>
        </w:rPr>
        <w:t>5.</w:t>
      </w:r>
      <w:r w:rsidR="0012653A" w:rsidRPr="00856BD3">
        <w:rPr>
          <w:rFonts w:ascii="Verdana" w:hAnsi="Verdana"/>
          <w:sz w:val="28"/>
          <w:szCs w:val="28"/>
        </w:rPr>
        <w:t xml:space="preserve">  </w:t>
      </w:r>
      <w:r w:rsidR="005D021A" w:rsidRPr="00856BD3">
        <w:rPr>
          <w:rFonts w:ascii="Verdana" w:hAnsi="Verdana"/>
          <w:sz w:val="28"/>
          <w:szCs w:val="28"/>
        </w:rPr>
        <w:tab/>
      </w:r>
      <w:r w:rsidR="00CA21FC" w:rsidRPr="00856BD3">
        <w:rPr>
          <w:rFonts w:ascii="Verdana" w:hAnsi="Verdana"/>
          <w:sz w:val="28"/>
          <w:szCs w:val="28"/>
        </w:rPr>
        <w:t xml:space="preserve">Designated Staff with Responsibility for </w:t>
      </w:r>
      <w:r w:rsidR="00DB23B6" w:rsidRPr="00856BD3">
        <w:rPr>
          <w:rFonts w:ascii="Verdana" w:hAnsi="Verdana"/>
          <w:sz w:val="28"/>
          <w:szCs w:val="28"/>
        </w:rPr>
        <w:t>Supporting</w:t>
      </w:r>
    </w:p>
    <w:p w14:paraId="1DD51640" w14:textId="5AE28B54" w:rsidR="00CA21FC" w:rsidRPr="00856BD3" w:rsidRDefault="00DB23B6" w:rsidP="00856BD3">
      <w:pPr>
        <w:pStyle w:val="Heading1"/>
        <w:spacing w:before="0" w:beforeAutospacing="0" w:after="0" w:line="240" w:lineRule="auto"/>
        <w:ind w:firstLine="720"/>
        <w:rPr>
          <w:rFonts w:ascii="Verdana" w:hAnsi="Verdana"/>
          <w:sz w:val="28"/>
          <w:szCs w:val="28"/>
        </w:rPr>
      </w:pPr>
      <w:r w:rsidRPr="00856BD3">
        <w:rPr>
          <w:rFonts w:ascii="Verdana" w:hAnsi="Verdana"/>
          <w:sz w:val="28"/>
          <w:szCs w:val="28"/>
        </w:rPr>
        <w:t>Transgender Students</w:t>
      </w:r>
    </w:p>
    <w:p w14:paraId="12C3644D" w14:textId="77777777" w:rsidR="00807FBF" w:rsidRPr="00B9170E" w:rsidRDefault="00807FBF" w:rsidP="005D3A9F">
      <w:pPr>
        <w:rPr>
          <w:b/>
          <w:sz w:val="22"/>
          <w:szCs w:val="22"/>
        </w:rPr>
      </w:pPr>
    </w:p>
    <w:p w14:paraId="6CEBA9A6" w14:textId="7C04C922" w:rsidR="00834DF8" w:rsidRPr="00611CE5" w:rsidRDefault="006B607A" w:rsidP="005D021A">
      <w:pPr>
        <w:ind w:left="720"/>
        <w:rPr>
          <w:strike/>
          <w:sz w:val="22"/>
          <w:szCs w:val="22"/>
        </w:rPr>
      </w:pPr>
      <w:r>
        <w:rPr>
          <w:sz w:val="22"/>
          <w:szCs w:val="22"/>
        </w:rPr>
        <w:t>All Student Support Officers have undertaken training on how to support Trans young people and adults</w:t>
      </w:r>
      <w:r w:rsidR="00834DF8">
        <w:rPr>
          <w:sz w:val="22"/>
          <w:szCs w:val="22"/>
        </w:rPr>
        <w:t xml:space="preserve"> and have supported many trans young people and adults over the years</w:t>
      </w:r>
      <w:r>
        <w:rPr>
          <w:sz w:val="22"/>
          <w:szCs w:val="22"/>
        </w:rPr>
        <w:t>.</w:t>
      </w:r>
      <w:r w:rsidR="00834DF8">
        <w:rPr>
          <w:sz w:val="22"/>
          <w:szCs w:val="22"/>
        </w:rPr>
        <w:br/>
      </w:r>
    </w:p>
    <w:p w14:paraId="27D830AE" w14:textId="77777777" w:rsidR="00834DF8" w:rsidRPr="00ED2DD1" w:rsidRDefault="00834DF8" w:rsidP="005D021A">
      <w:pPr>
        <w:ind w:left="720"/>
        <w:rPr>
          <w:sz w:val="22"/>
          <w:szCs w:val="22"/>
        </w:rPr>
      </w:pPr>
      <w:r w:rsidRPr="00ED2DD1">
        <w:rPr>
          <w:sz w:val="22"/>
          <w:szCs w:val="22"/>
        </w:rPr>
        <w:t>Ryan McCarley</w:t>
      </w:r>
      <w:r w:rsidR="007E58BE" w:rsidRPr="00ED2DD1">
        <w:rPr>
          <w:sz w:val="22"/>
          <w:szCs w:val="22"/>
        </w:rPr>
        <w:tab/>
        <w:t>01792</w:t>
      </w:r>
      <w:r w:rsidR="007E58BE" w:rsidRPr="00ED2DD1">
        <w:rPr>
          <w:sz w:val="22"/>
          <w:szCs w:val="22"/>
        </w:rPr>
        <w:tab/>
      </w:r>
      <w:r w:rsidR="00AF29F0" w:rsidRPr="00ED2DD1">
        <w:rPr>
          <w:sz w:val="22"/>
          <w:szCs w:val="22"/>
        </w:rPr>
        <w:t xml:space="preserve"> 284193</w:t>
      </w:r>
    </w:p>
    <w:p w14:paraId="2BD041ED" w14:textId="77777777" w:rsidR="00834DF8" w:rsidRPr="00ED2DD1" w:rsidRDefault="00F10D09" w:rsidP="005D021A">
      <w:pPr>
        <w:ind w:left="720"/>
        <w:rPr>
          <w:sz w:val="22"/>
          <w:szCs w:val="22"/>
        </w:rPr>
      </w:pPr>
      <w:r w:rsidRPr="00ED2DD1">
        <w:rPr>
          <w:sz w:val="22"/>
          <w:szCs w:val="22"/>
        </w:rPr>
        <w:t>Mo Q</w:t>
      </w:r>
      <w:r w:rsidR="00834DF8" w:rsidRPr="00ED2DD1">
        <w:rPr>
          <w:sz w:val="22"/>
          <w:szCs w:val="22"/>
        </w:rPr>
        <w:t>asim</w:t>
      </w:r>
      <w:r w:rsidR="00AF29F0" w:rsidRPr="00ED2DD1">
        <w:rPr>
          <w:sz w:val="22"/>
          <w:szCs w:val="22"/>
        </w:rPr>
        <w:tab/>
      </w:r>
      <w:r w:rsidR="00AF29F0" w:rsidRPr="00ED2DD1">
        <w:rPr>
          <w:sz w:val="22"/>
          <w:szCs w:val="22"/>
        </w:rPr>
        <w:tab/>
        <w:t>01792 284000 ex 3214</w:t>
      </w:r>
    </w:p>
    <w:p w14:paraId="6F7DFC35" w14:textId="77777777" w:rsidR="00834DF8" w:rsidRPr="00ED2DD1" w:rsidRDefault="00834DF8" w:rsidP="005D021A">
      <w:pPr>
        <w:ind w:left="720"/>
        <w:rPr>
          <w:sz w:val="22"/>
          <w:szCs w:val="22"/>
        </w:rPr>
      </w:pPr>
      <w:r w:rsidRPr="00ED2DD1">
        <w:rPr>
          <w:sz w:val="22"/>
          <w:szCs w:val="22"/>
        </w:rPr>
        <w:t>Cathy Thomas</w:t>
      </w:r>
      <w:r w:rsidR="00AF29F0" w:rsidRPr="00ED2DD1">
        <w:rPr>
          <w:sz w:val="22"/>
          <w:szCs w:val="22"/>
        </w:rPr>
        <w:tab/>
        <w:t>01792 890772</w:t>
      </w:r>
    </w:p>
    <w:p w14:paraId="4F4178A9" w14:textId="77777777" w:rsidR="007B11BE" w:rsidRPr="00ED2DD1" w:rsidRDefault="00834DF8" w:rsidP="005D021A">
      <w:pPr>
        <w:ind w:left="720"/>
        <w:rPr>
          <w:sz w:val="22"/>
          <w:szCs w:val="22"/>
        </w:rPr>
      </w:pPr>
      <w:r w:rsidRPr="00ED2DD1">
        <w:rPr>
          <w:sz w:val="22"/>
          <w:szCs w:val="22"/>
        </w:rPr>
        <w:t>Vicki Wannell</w:t>
      </w:r>
      <w:r w:rsidR="00AF29F0" w:rsidRPr="00ED2DD1">
        <w:rPr>
          <w:sz w:val="22"/>
          <w:szCs w:val="22"/>
        </w:rPr>
        <w:tab/>
        <w:t>01792 284277</w:t>
      </w:r>
    </w:p>
    <w:p w14:paraId="1D7AF777" w14:textId="1E7F58C4" w:rsidR="007C48D0" w:rsidRPr="00ED2DD1" w:rsidRDefault="007C48D0" w:rsidP="005D021A">
      <w:pPr>
        <w:ind w:left="720"/>
        <w:rPr>
          <w:sz w:val="22"/>
          <w:szCs w:val="22"/>
        </w:rPr>
      </w:pPr>
      <w:r w:rsidRPr="00ED2DD1">
        <w:rPr>
          <w:sz w:val="22"/>
          <w:szCs w:val="22"/>
        </w:rPr>
        <w:t>Naima Khanom</w:t>
      </w:r>
      <w:r w:rsidRPr="00ED2DD1">
        <w:rPr>
          <w:sz w:val="22"/>
          <w:szCs w:val="22"/>
        </w:rPr>
        <w:tab/>
      </w:r>
      <w:r w:rsidRPr="00ED2DD1">
        <w:rPr>
          <w:rFonts w:ascii="Segoe UI" w:hAnsi="Segoe UI" w:cs="Segoe UI"/>
          <w:sz w:val="22"/>
          <w:szCs w:val="22"/>
          <w:shd w:val="clear" w:color="auto" w:fill="FFFFFF"/>
        </w:rPr>
        <w:t>07768035787</w:t>
      </w:r>
    </w:p>
    <w:p w14:paraId="720DE86C" w14:textId="751794D5" w:rsidR="007C48D0" w:rsidRPr="00ED2DD1" w:rsidRDefault="007C48D0" w:rsidP="005D021A">
      <w:pPr>
        <w:ind w:left="720"/>
        <w:rPr>
          <w:sz w:val="22"/>
          <w:szCs w:val="22"/>
        </w:rPr>
      </w:pPr>
      <w:r w:rsidRPr="00ED2DD1">
        <w:rPr>
          <w:sz w:val="22"/>
          <w:szCs w:val="22"/>
        </w:rPr>
        <w:t>Tamsyn Oates</w:t>
      </w:r>
      <w:r w:rsidRPr="00ED2DD1">
        <w:rPr>
          <w:sz w:val="22"/>
          <w:szCs w:val="22"/>
        </w:rPr>
        <w:tab/>
      </w:r>
      <w:r w:rsidRPr="00ED2DD1">
        <w:rPr>
          <w:rFonts w:ascii="Segoe UI" w:hAnsi="Segoe UI" w:cs="Segoe UI"/>
          <w:sz w:val="22"/>
          <w:szCs w:val="22"/>
          <w:shd w:val="clear" w:color="auto" w:fill="FFFFFF"/>
        </w:rPr>
        <w:t>07867135815</w:t>
      </w:r>
    </w:p>
    <w:p w14:paraId="3A751C2D" w14:textId="49D3ECFA" w:rsidR="007C48D0" w:rsidRPr="00ED2DD1" w:rsidRDefault="007C48D0" w:rsidP="005D021A">
      <w:pPr>
        <w:ind w:left="720"/>
        <w:rPr>
          <w:sz w:val="22"/>
          <w:szCs w:val="22"/>
        </w:rPr>
      </w:pPr>
      <w:r w:rsidRPr="00ED2DD1">
        <w:rPr>
          <w:sz w:val="22"/>
          <w:szCs w:val="22"/>
        </w:rPr>
        <w:t>Karen Blades</w:t>
      </w:r>
      <w:r w:rsidRPr="00ED2DD1">
        <w:rPr>
          <w:sz w:val="22"/>
          <w:szCs w:val="22"/>
        </w:rPr>
        <w:tab/>
        <w:t>01792 284489</w:t>
      </w:r>
    </w:p>
    <w:p w14:paraId="1DBECB88" w14:textId="77777777" w:rsidR="007B11BE" w:rsidRPr="00ED2DD1" w:rsidRDefault="007B11BE" w:rsidP="005D021A">
      <w:pPr>
        <w:ind w:left="720"/>
        <w:rPr>
          <w:sz w:val="16"/>
          <w:szCs w:val="16"/>
        </w:rPr>
      </w:pPr>
    </w:p>
    <w:p w14:paraId="3B92D59B" w14:textId="251D25AF" w:rsidR="00287F4F" w:rsidRPr="009E6F11" w:rsidRDefault="007B11BE" w:rsidP="005D021A">
      <w:pPr>
        <w:ind w:left="720"/>
        <w:rPr>
          <w:sz w:val="22"/>
          <w:szCs w:val="22"/>
        </w:rPr>
      </w:pPr>
      <w:r w:rsidRPr="00ED2DD1">
        <w:rPr>
          <w:sz w:val="22"/>
          <w:szCs w:val="22"/>
        </w:rPr>
        <w:t xml:space="preserve">For WBL students, in addition to the </w:t>
      </w:r>
      <w:r w:rsidR="00611CE5" w:rsidRPr="00ED2DD1">
        <w:rPr>
          <w:sz w:val="22"/>
          <w:szCs w:val="22"/>
        </w:rPr>
        <w:t xml:space="preserve">Learner Coaches and </w:t>
      </w:r>
      <w:r w:rsidRPr="00ED2DD1">
        <w:rPr>
          <w:sz w:val="22"/>
          <w:szCs w:val="22"/>
        </w:rPr>
        <w:t>Student Support Officers, they can also contact their Union for support</w:t>
      </w:r>
      <w:r w:rsidR="00287F4F" w:rsidRPr="00B96474">
        <w:rPr>
          <w:sz w:val="22"/>
          <w:szCs w:val="22"/>
        </w:rPr>
        <w:br/>
      </w:r>
    </w:p>
    <w:p w14:paraId="0AA1914E" w14:textId="77777777" w:rsidR="009E6F11" w:rsidRPr="009E6F11" w:rsidRDefault="00287F4F" w:rsidP="009E6F11">
      <w:pPr>
        <w:pStyle w:val="Heading1"/>
        <w:spacing w:before="0" w:beforeAutospacing="0" w:after="0" w:line="240" w:lineRule="auto"/>
        <w:rPr>
          <w:rFonts w:ascii="Verdana" w:hAnsi="Verdana"/>
          <w:color w:val="auto"/>
          <w:sz w:val="28"/>
          <w:szCs w:val="28"/>
        </w:rPr>
      </w:pPr>
      <w:r w:rsidRPr="009E6F11">
        <w:rPr>
          <w:rFonts w:ascii="Verdana" w:hAnsi="Verdana"/>
          <w:color w:val="auto"/>
          <w:sz w:val="28"/>
          <w:szCs w:val="28"/>
        </w:rPr>
        <w:t>6.</w:t>
      </w:r>
      <w:r w:rsidRPr="009E6F11">
        <w:rPr>
          <w:rFonts w:ascii="Verdana" w:hAnsi="Verdana"/>
          <w:color w:val="auto"/>
          <w:sz w:val="28"/>
          <w:szCs w:val="28"/>
        </w:rPr>
        <w:tab/>
        <w:t>Interviewing Transgender students</w:t>
      </w:r>
    </w:p>
    <w:p w14:paraId="0B1973CD" w14:textId="4007E9CF" w:rsidR="0034157E" w:rsidRDefault="00287F4F" w:rsidP="007E30A5">
      <w:pPr>
        <w:ind w:left="720" w:hanging="720"/>
        <w:rPr>
          <w:sz w:val="22"/>
          <w:szCs w:val="22"/>
        </w:rPr>
      </w:pPr>
      <w:r w:rsidRPr="0034157E">
        <w:rPr>
          <w:b/>
          <w:sz w:val="22"/>
          <w:szCs w:val="22"/>
        </w:rPr>
        <w:br/>
      </w:r>
      <w:r w:rsidRPr="00686638">
        <w:rPr>
          <w:sz w:val="22"/>
          <w:szCs w:val="22"/>
        </w:rPr>
        <w:t>It is important to adhere to professional code of practise within your areas</w:t>
      </w:r>
      <w:r w:rsidR="0065532B" w:rsidRPr="00686638">
        <w:rPr>
          <w:sz w:val="22"/>
          <w:szCs w:val="22"/>
        </w:rPr>
        <w:t xml:space="preserve">, and the Equality Act 2010. Should you have any concerns and wish to seek advice, please refer to Anne Pitman, Learner Safeguarding and Welfare Manager or any member of staff with </w:t>
      </w:r>
      <w:r w:rsidR="00676CCE" w:rsidRPr="00686638">
        <w:rPr>
          <w:sz w:val="22"/>
          <w:szCs w:val="22"/>
        </w:rPr>
        <w:t>designated</w:t>
      </w:r>
      <w:r w:rsidR="0065532B" w:rsidRPr="00686638">
        <w:rPr>
          <w:sz w:val="22"/>
          <w:szCs w:val="22"/>
        </w:rPr>
        <w:t xml:space="preserve"> responsivity to support referred to in section 5</w:t>
      </w:r>
      <w:r w:rsidR="00676CCE" w:rsidRPr="00686638">
        <w:rPr>
          <w:sz w:val="22"/>
          <w:szCs w:val="22"/>
        </w:rPr>
        <w:t>.</w:t>
      </w:r>
    </w:p>
    <w:p w14:paraId="6A7C46CD" w14:textId="77777777" w:rsidR="0034157E" w:rsidRDefault="0034157E" w:rsidP="007E30A5">
      <w:pPr>
        <w:ind w:left="720" w:hanging="720"/>
        <w:rPr>
          <w:sz w:val="22"/>
          <w:szCs w:val="22"/>
        </w:rPr>
      </w:pPr>
    </w:p>
    <w:p w14:paraId="0C2691B2" w14:textId="77777777" w:rsidR="0034157E" w:rsidRPr="009E6F11" w:rsidRDefault="0034157E" w:rsidP="009E6F11">
      <w:pPr>
        <w:pStyle w:val="Heading1"/>
        <w:spacing w:before="0" w:beforeAutospacing="0" w:after="0" w:line="240" w:lineRule="auto"/>
        <w:rPr>
          <w:rFonts w:ascii="Verdana" w:hAnsi="Verdana"/>
          <w:sz w:val="28"/>
          <w:szCs w:val="28"/>
        </w:rPr>
      </w:pPr>
      <w:r w:rsidRPr="009E6F11">
        <w:rPr>
          <w:rFonts w:ascii="Verdana" w:hAnsi="Verdana"/>
          <w:sz w:val="28"/>
          <w:szCs w:val="28"/>
        </w:rPr>
        <w:t>7.</w:t>
      </w:r>
      <w:r w:rsidRPr="009E6F11">
        <w:rPr>
          <w:rFonts w:ascii="Verdana" w:hAnsi="Verdana"/>
          <w:sz w:val="28"/>
          <w:szCs w:val="28"/>
        </w:rPr>
        <w:tab/>
      </w:r>
      <w:proofErr w:type="spellStart"/>
      <w:r w:rsidRPr="009E6F11">
        <w:rPr>
          <w:rFonts w:ascii="Verdana" w:hAnsi="Verdana"/>
          <w:sz w:val="28"/>
          <w:szCs w:val="28"/>
        </w:rPr>
        <w:t>Yr</w:t>
      </w:r>
      <w:proofErr w:type="spellEnd"/>
      <w:r w:rsidRPr="009E6F11">
        <w:rPr>
          <w:rFonts w:ascii="Verdana" w:hAnsi="Verdana"/>
          <w:sz w:val="28"/>
          <w:szCs w:val="28"/>
        </w:rPr>
        <w:t xml:space="preserve"> </w:t>
      </w:r>
      <w:proofErr w:type="spellStart"/>
      <w:r w:rsidRPr="009E6F11">
        <w:rPr>
          <w:rFonts w:ascii="Verdana" w:hAnsi="Verdana"/>
          <w:sz w:val="28"/>
          <w:szCs w:val="28"/>
        </w:rPr>
        <w:t>Iaith</w:t>
      </w:r>
      <w:proofErr w:type="spellEnd"/>
      <w:r w:rsidRPr="009E6F11">
        <w:rPr>
          <w:rFonts w:ascii="Verdana" w:hAnsi="Verdana"/>
          <w:sz w:val="28"/>
          <w:szCs w:val="28"/>
        </w:rPr>
        <w:t xml:space="preserve"> </w:t>
      </w:r>
      <w:proofErr w:type="spellStart"/>
      <w:r w:rsidRPr="009E6F11">
        <w:rPr>
          <w:rFonts w:ascii="Verdana" w:hAnsi="Verdana"/>
          <w:sz w:val="28"/>
          <w:szCs w:val="28"/>
        </w:rPr>
        <w:t>Cymraeg</w:t>
      </w:r>
      <w:proofErr w:type="spellEnd"/>
      <w:r w:rsidRPr="009E6F11">
        <w:rPr>
          <w:rFonts w:ascii="Verdana" w:hAnsi="Verdana"/>
          <w:sz w:val="28"/>
          <w:szCs w:val="28"/>
        </w:rPr>
        <w:t xml:space="preserve"> / The Welsh Language</w:t>
      </w:r>
    </w:p>
    <w:p w14:paraId="3EB01814" w14:textId="77777777" w:rsidR="0034157E" w:rsidRDefault="0034157E" w:rsidP="007E30A5">
      <w:pPr>
        <w:ind w:left="720" w:hanging="720"/>
        <w:rPr>
          <w:b/>
          <w:sz w:val="22"/>
          <w:szCs w:val="22"/>
        </w:rPr>
      </w:pPr>
    </w:p>
    <w:p w14:paraId="04989CDF" w14:textId="77777777" w:rsidR="0034157E" w:rsidRPr="0034157E" w:rsidRDefault="0034157E" w:rsidP="0034157E">
      <w:pPr>
        <w:ind w:left="720"/>
        <w:rPr>
          <w:sz w:val="22"/>
        </w:rPr>
      </w:pPr>
      <w:r w:rsidRPr="0034157E">
        <w:rPr>
          <w:sz w:val="22"/>
        </w:rPr>
        <w:t xml:space="preserve">Mae Coleg </w:t>
      </w:r>
      <w:proofErr w:type="spellStart"/>
      <w:r w:rsidRPr="0034157E">
        <w:rPr>
          <w:sz w:val="22"/>
        </w:rPr>
        <w:t>Gŵyr</w:t>
      </w:r>
      <w:proofErr w:type="spellEnd"/>
      <w:r w:rsidRPr="0034157E">
        <w:rPr>
          <w:sz w:val="22"/>
        </w:rPr>
        <w:t xml:space="preserve"> Abertawe </w:t>
      </w:r>
      <w:proofErr w:type="spellStart"/>
      <w:r w:rsidRPr="0034157E">
        <w:rPr>
          <w:sz w:val="22"/>
        </w:rPr>
        <w:t>yn</w:t>
      </w:r>
      <w:proofErr w:type="spellEnd"/>
      <w:r w:rsidRPr="0034157E">
        <w:rPr>
          <w:sz w:val="22"/>
        </w:rPr>
        <w:t xml:space="preserve"> </w:t>
      </w:r>
      <w:proofErr w:type="spellStart"/>
      <w:r w:rsidRPr="0034157E">
        <w:rPr>
          <w:sz w:val="22"/>
        </w:rPr>
        <w:t>ymrwymedig</w:t>
      </w:r>
      <w:proofErr w:type="spellEnd"/>
      <w:r w:rsidRPr="0034157E">
        <w:rPr>
          <w:sz w:val="22"/>
        </w:rPr>
        <w:t xml:space="preserve"> </w:t>
      </w:r>
      <w:proofErr w:type="spellStart"/>
      <w:r w:rsidRPr="0034157E">
        <w:rPr>
          <w:sz w:val="22"/>
        </w:rPr>
        <w:t>i</w:t>
      </w:r>
      <w:proofErr w:type="spellEnd"/>
      <w:r w:rsidRPr="0034157E">
        <w:rPr>
          <w:sz w:val="22"/>
        </w:rPr>
        <w:t xml:space="preserve"> </w:t>
      </w:r>
      <w:proofErr w:type="spellStart"/>
      <w:r w:rsidRPr="0034157E">
        <w:rPr>
          <w:sz w:val="22"/>
        </w:rPr>
        <w:t>hyrwyddo’r</w:t>
      </w:r>
      <w:proofErr w:type="spellEnd"/>
      <w:r w:rsidRPr="0034157E">
        <w:rPr>
          <w:sz w:val="22"/>
        </w:rPr>
        <w:t xml:space="preserve"> </w:t>
      </w:r>
      <w:proofErr w:type="spellStart"/>
      <w:r w:rsidRPr="0034157E">
        <w:rPr>
          <w:sz w:val="22"/>
        </w:rPr>
        <w:t>iaith</w:t>
      </w:r>
      <w:proofErr w:type="spellEnd"/>
      <w:r w:rsidRPr="0034157E">
        <w:rPr>
          <w:sz w:val="22"/>
        </w:rPr>
        <w:t xml:space="preserve"> </w:t>
      </w:r>
      <w:proofErr w:type="spellStart"/>
      <w:r w:rsidRPr="0034157E">
        <w:rPr>
          <w:sz w:val="22"/>
        </w:rPr>
        <w:t>Gymraeg</w:t>
      </w:r>
      <w:proofErr w:type="spellEnd"/>
      <w:r w:rsidRPr="0034157E">
        <w:rPr>
          <w:sz w:val="22"/>
        </w:rPr>
        <w:t xml:space="preserve">, </w:t>
      </w:r>
      <w:proofErr w:type="spellStart"/>
      <w:r w:rsidRPr="0034157E">
        <w:rPr>
          <w:sz w:val="22"/>
        </w:rPr>
        <w:t>yn</w:t>
      </w:r>
      <w:proofErr w:type="spellEnd"/>
      <w:r w:rsidRPr="0034157E">
        <w:rPr>
          <w:sz w:val="22"/>
        </w:rPr>
        <w:t xml:space="preserve"> </w:t>
      </w:r>
      <w:proofErr w:type="spellStart"/>
      <w:r w:rsidRPr="0034157E">
        <w:rPr>
          <w:sz w:val="22"/>
        </w:rPr>
        <w:t>unol</w:t>
      </w:r>
      <w:proofErr w:type="spellEnd"/>
      <w:r w:rsidRPr="0034157E">
        <w:rPr>
          <w:sz w:val="22"/>
        </w:rPr>
        <w:t xml:space="preserve"> â </w:t>
      </w:r>
      <w:proofErr w:type="spellStart"/>
      <w:r w:rsidRPr="0034157E">
        <w:rPr>
          <w:sz w:val="22"/>
        </w:rPr>
        <w:t>Safonau’r</w:t>
      </w:r>
      <w:proofErr w:type="spellEnd"/>
      <w:r w:rsidRPr="0034157E">
        <w:rPr>
          <w:sz w:val="22"/>
        </w:rPr>
        <w:t xml:space="preserve"> </w:t>
      </w:r>
      <w:proofErr w:type="spellStart"/>
      <w:r w:rsidRPr="0034157E">
        <w:rPr>
          <w:sz w:val="22"/>
        </w:rPr>
        <w:t>Iaith</w:t>
      </w:r>
      <w:proofErr w:type="spellEnd"/>
      <w:r w:rsidRPr="0034157E">
        <w:rPr>
          <w:sz w:val="22"/>
        </w:rPr>
        <w:t xml:space="preserve"> </w:t>
      </w:r>
      <w:proofErr w:type="spellStart"/>
      <w:r w:rsidRPr="0034157E">
        <w:rPr>
          <w:sz w:val="22"/>
        </w:rPr>
        <w:t>Gymraeg</w:t>
      </w:r>
      <w:proofErr w:type="spellEnd"/>
      <w:r w:rsidRPr="0034157E">
        <w:rPr>
          <w:sz w:val="22"/>
        </w:rPr>
        <w:t xml:space="preserve"> a </w:t>
      </w:r>
      <w:proofErr w:type="spellStart"/>
      <w:r w:rsidRPr="0034157E">
        <w:rPr>
          <w:sz w:val="22"/>
        </w:rPr>
        <w:t>Mesur</w:t>
      </w:r>
      <w:proofErr w:type="spellEnd"/>
      <w:r w:rsidRPr="0034157E">
        <w:rPr>
          <w:sz w:val="22"/>
        </w:rPr>
        <w:t xml:space="preserve"> y </w:t>
      </w:r>
      <w:proofErr w:type="spellStart"/>
      <w:r w:rsidRPr="0034157E">
        <w:rPr>
          <w:sz w:val="22"/>
        </w:rPr>
        <w:t>Gymraeg</w:t>
      </w:r>
      <w:proofErr w:type="spellEnd"/>
      <w:r w:rsidRPr="0034157E">
        <w:rPr>
          <w:sz w:val="22"/>
        </w:rPr>
        <w:t xml:space="preserve"> (Cymru) 2011.</w:t>
      </w:r>
    </w:p>
    <w:p w14:paraId="6DC6D62C" w14:textId="77777777" w:rsidR="0034157E" w:rsidRPr="0034157E" w:rsidRDefault="0034157E" w:rsidP="0034157E">
      <w:pPr>
        <w:rPr>
          <w:sz w:val="22"/>
        </w:rPr>
      </w:pPr>
    </w:p>
    <w:p w14:paraId="00135AE9" w14:textId="77777777" w:rsidR="0034157E" w:rsidRPr="0034157E" w:rsidRDefault="0034157E" w:rsidP="0034157E">
      <w:pPr>
        <w:ind w:left="720"/>
        <w:rPr>
          <w:sz w:val="22"/>
        </w:rPr>
      </w:pPr>
      <w:r w:rsidRPr="0034157E">
        <w:rPr>
          <w:sz w:val="22"/>
        </w:rPr>
        <w:t>Gower College Swansea is committed to the promotion of the Welsh language, in accordance with the Welsh Language Standards and the Welsh Language (Wales) Measure 2011.</w:t>
      </w:r>
    </w:p>
    <w:p w14:paraId="02016C36" w14:textId="77777777" w:rsidR="00331AE8" w:rsidRDefault="006B607A" w:rsidP="007E30A5">
      <w:pPr>
        <w:ind w:left="720" w:hanging="720"/>
        <w:rPr>
          <w:b/>
          <w:bCs/>
          <w:sz w:val="22"/>
          <w:szCs w:val="22"/>
          <w:lang w:eastAsia="en-GB"/>
        </w:rPr>
      </w:pPr>
      <w:r w:rsidRPr="0034157E">
        <w:rPr>
          <w:sz w:val="20"/>
          <w:szCs w:val="22"/>
        </w:rPr>
        <w:br/>
      </w:r>
    </w:p>
    <w:p w14:paraId="78BAEC6F" w14:textId="7046B429" w:rsidR="00587FE9" w:rsidRDefault="00331AE8" w:rsidP="00CA29AF">
      <w:pPr>
        <w:ind w:left="720"/>
        <w:rPr>
          <w:b/>
          <w:bCs/>
          <w:sz w:val="22"/>
          <w:szCs w:val="22"/>
          <w:lang w:eastAsia="en-GB"/>
        </w:rPr>
      </w:pPr>
      <w:r w:rsidRPr="00331AE8">
        <w:rPr>
          <w:b/>
          <w:bCs/>
          <w:sz w:val="22"/>
          <w:szCs w:val="22"/>
          <w:lang w:eastAsia="en-GB"/>
        </w:rPr>
        <w:t>This Protocol is also available in Welsh</w:t>
      </w:r>
    </w:p>
    <w:p w14:paraId="637A7683" w14:textId="77777777" w:rsidR="00587FE9" w:rsidRDefault="00587FE9">
      <w:pPr>
        <w:rPr>
          <w:b/>
          <w:bCs/>
          <w:sz w:val="22"/>
          <w:szCs w:val="22"/>
          <w:lang w:eastAsia="en-GB"/>
        </w:rPr>
      </w:pPr>
      <w:r>
        <w:rPr>
          <w:b/>
          <w:bCs/>
          <w:sz w:val="22"/>
          <w:szCs w:val="22"/>
          <w:lang w:eastAsia="en-GB"/>
        </w:rPr>
        <w:br w:type="page"/>
      </w:r>
    </w:p>
    <w:p w14:paraId="0CCE776B" w14:textId="22569DCF" w:rsidR="006B607A" w:rsidRPr="00CA29AF" w:rsidRDefault="00CA29AF" w:rsidP="00587FE9">
      <w:pPr>
        <w:pStyle w:val="Heading1"/>
        <w:numPr>
          <w:ilvl w:val="0"/>
          <w:numId w:val="47"/>
        </w:numPr>
        <w:spacing w:before="0" w:beforeAutospacing="0" w:after="0" w:line="240" w:lineRule="auto"/>
        <w:ind w:left="584" w:hanging="584"/>
        <w:rPr>
          <w:rFonts w:ascii="Verdana" w:hAnsi="Verdana"/>
          <w:b/>
          <w:bCs/>
          <w:sz w:val="28"/>
          <w:szCs w:val="28"/>
          <w:lang w:eastAsia="en-GB"/>
        </w:rPr>
      </w:pPr>
      <w:bookmarkStart w:id="0" w:name="_GoBack"/>
      <w:bookmarkEnd w:id="0"/>
      <w:r>
        <w:rPr>
          <w:rFonts w:ascii="Verdana" w:hAnsi="Verdana"/>
          <w:sz w:val="28"/>
          <w:szCs w:val="28"/>
          <w:lang w:eastAsia="en-GB"/>
        </w:rPr>
        <w:t xml:space="preserve">Appendix 1 - </w:t>
      </w:r>
      <w:r w:rsidR="00A3092D" w:rsidRPr="00CA29AF">
        <w:rPr>
          <w:rFonts w:ascii="Verdana" w:hAnsi="Verdana"/>
          <w:sz w:val="28"/>
          <w:szCs w:val="28"/>
          <w:lang w:eastAsia="en-GB"/>
        </w:rPr>
        <w:t>Definitions and useful websites</w:t>
      </w:r>
    </w:p>
    <w:p w14:paraId="67C808BF" w14:textId="77777777" w:rsidR="00A3092D" w:rsidRDefault="00A3092D" w:rsidP="00A13D53">
      <w:pPr>
        <w:autoSpaceDE w:val="0"/>
        <w:autoSpaceDN w:val="0"/>
        <w:adjustRightInd w:val="0"/>
        <w:ind w:left="720"/>
        <w:rPr>
          <w:rFonts w:cs="TimesNewRomanPSMT"/>
          <w:sz w:val="22"/>
          <w:szCs w:val="22"/>
          <w:lang w:eastAsia="en-GB"/>
        </w:rPr>
      </w:pPr>
    </w:p>
    <w:tbl>
      <w:tblPr>
        <w:tblStyle w:val="TableGrid"/>
        <w:tblW w:w="10632" w:type="dxa"/>
        <w:tblInd w:w="-714" w:type="dxa"/>
        <w:tblLook w:val="04A0" w:firstRow="1" w:lastRow="0" w:firstColumn="1" w:lastColumn="0" w:noHBand="0" w:noVBand="1"/>
      </w:tblPr>
      <w:tblGrid>
        <w:gridCol w:w="3403"/>
        <w:gridCol w:w="7229"/>
      </w:tblGrid>
      <w:tr w:rsidR="006B607A" w14:paraId="1F71952F" w14:textId="77777777" w:rsidTr="007E30A5">
        <w:tc>
          <w:tcPr>
            <w:tcW w:w="3403" w:type="dxa"/>
          </w:tcPr>
          <w:p w14:paraId="00047178" w14:textId="77777777" w:rsidR="006B607A" w:rsidRDefault="006B607A" w:rsidP="00A13D53">
            <w:pPr>
              <w:autoSpaceDE w:val="0"/>
              <w:autoSpaceDN w:val="0"/>
              <w:adjustRightInd w:val="0"/>
              <w:rPr>
                <w:rFonts w:cs="TimesNewRomanPSMT"/>
                <w:sz w:val="22"/>
                <w:szCs w:val="22"/>
                <w:lang w:eastAsia="en-GB"/>
              </w:rPr>
            </w:pPr>
            <w:r>
              <w:rPr>
                <w:rFonts w:cs="TimesNewRomanPSMT"/>
                <w:sz w:val="22"/>
                <w:szCs w:val="22"/>
                <w:lang w:eastAsia="en-GB"/>
              </w:rPr>
              <w:t>Biphobia</w:t>
            </w:r>
          </w:p>
        </w:tc>
        <w:tc>
          <w:tcPr>
            <w:tcW w:w="7229" w:type="dxa"/>
          </w:tcPr>
          <w:p w14:paraId="4581CBBB" w14:textId="77777777" w:rsidR="006B607A" w:rsidRDefault="006B607A" w:rsidP="00A13D53">
            <w:pPr>
              <w:autoSpaceDE w:val="0"/>
              <w:autoSpaceDN w:val="0"/>
              <w:adjustRightInd w:val="0"/>
              <w:rPr>
                <w:rFonts w:cs="TimesNewRomanPSMT"/>
                <w:sz w:val="22"/>
                <w:szCs w:val="22"/>
                <w:lang w:eastAsia="en-GB"/>
              </w:rPr>
            </w:pPr>
            <w:r>
              <w:rPr>
                <w:rFonts w:cs="TimesNewRomanPSMT"/>
                <w:sz w:val="22"/>
                <w:szCs w:val="22"/>
                <w:lang w:eastAsia="en-GB"/>
              </w:rPr>
              <w:t>Fear or dislike of someone who identifies as being bisexual</w:t>
            </w:r>
          </w:p>
        </w:tc>
      </w:tr>
      <w:tr w:rsidR="006B607A" w14:paraId="675C7149" w14:textId="77777777" w:rsidTr="007E30A5">
        <w:tc>
          <w:tcPr>
            <w:tcW w:w="3403" w:type="dxa"/>
          </w:tcPr>
          <w:p w14:paraId="63750204" w14:textId="77777777" w:rsidR="006B607A" w:rsidRDefault="00BD0528" w:rsidP="00A13D53">
            <w:pPr>
              <w:autoSpaceDE w:val="0"/>
              <w:autoSpaceDN w:val="0"/>
              <w:adjustRightInd w:val="0"/>
              <w:rPr>
                <w:rFonts w:cs="TimesNewRomanPSMT"/>
                <w:sz w:val="22"/>
                <w:szCs w:val="22"/>
                <w:lang w:eastAsia="en-GB"/>
              </w:rPr>
            </w:pPr>
            <w:r>
              <w:rPr>
                <w:rFonts w:cs="TimesNewRomanPSMT"/>
                <w:sz w:val="22"/>
                <w:szCs w:val="22"/>
                <w:lang w:eastAsia="en-GB"/>
              </w:rPr>
              <w:t>Bisexual</w:t>
            </w:r>
          </w:p>
        </w:tc>
        <w:tc>
          <w:tcPr>
            <w:tcW w:w="7229" w:type="dxa"/>
          </w:tcPr>
          <w:p w14:paraId="1ADB3A68" w14:textId="77777777" w:rsidR="006B607A" w:rsidRDefault="00BD0528" w:rsidP="00A13D53">
            <w:pPr>
              <w:autoSpaceDE w:val="0"/>
              <w:autoSpaceDN w:val="0"/>
              <w:adjustRightInd w:val="0"/>
              <w:rPr>
                <w:rFonts w:cs="TimesNewRomanPSMT"/>
                <w:sz w:val="22"/>
                <w:szCs w:val="22"/>
                <w:lang w:eastAsia="en-GB"/>
              </w:rPr>
            </w:pPr>
            <w:r>
              <w:rPr>
                <w:rFonts w:cs="TimesNewRomanPSMT"/>
                <w:sz w:val="22"/>
                <w:szCs w:val="22"/>
                <w:lang w:eastAsia="en-GB"/>
              </w:rPr>
              <w:t>Refers to a person who has a romantic and or sexual orientation to more than one gender</w:t>
            </w:r>
          </w:p>
        </w:tc>
      </w:tr>
      <w:tr w:rsidR="006B607A" w14:paraId="1B50AF81" w14:textId="77777777" w:rsidTr="007E30A5">
        <w:tc>
          <w:tcPr>
            <w:tcW w:w="3403" w:type="dxa"/>
          </w:tcPr>
          <w:p w14:paraId="6072DEA0" w14:textId="77777777" w:rsidR="006B607A" w:rsidRDefault="00BD0528" w:rsidP="00A13D53">
            <w:pPr>
              <w:autoSpaceDE w:val="0"/>
              <w:autoSpaceDN w:val="0"/>
              <w:adjustRightInd w:val="0"/>
              <w:rPr>
                <w:rFonts w:cs="TimesNewRomanPSMT"/>
                <w:sz w:val="22"/>
                <w:szCs w:val="22"/>
                <w:lang w:eastAsia="en-GB"/>
              </w:rPr>
            </w:pPr>
            <w:r>
              <w:rPr>
                <w:rFonts w:cs="TimesNewRomanPSMT"/>
                <w:sz w:val="22"/>
                <w:szCs w:val="22"/>
                <w:lang w:eastAsia="en-GB"/>
              </w:rPr>
              <w:t>Cisgender</w:t>
            </w:r>
          </w:p>
        </w:tc>
        <w:tc>
          <w:tcPr>
            <w:tcW w:w="7229" w:type="dxa"/>
          </w:tcPr>
          <w:p w14:paraId="31D3898D" w14:textId="77777777" w:rsidR="006B607A" w:rsidRDefault="00BD0528" w:rsidP="00A13D53">
            <w:pPr>
              <w:autoSpaceDE w:val="0"/>
              <w:autoSpaceDN w:val="0"/>
              <w:adjustRightInd w:val="0"/>
              <w:rPr>
                <w:rFonts w:cs="TimesNewRomanPSMT"/>
                <w:sz w:val="22"/>
                <w:szCs w:val="22"/>
                <w:lang w:eastAsia="en-GB"/>
              </w:rPr>
            </w:pPr>
            <w:r>
              <w:rPr>
                <w:rFonts w:cs="TimesNewRomanPSMT"/>
                <w:sz w:val="22"/>
                <w:szCs w:val="22"/>
                <w:lang w:eastAsia="en-GB"/>
              </w:rPr>
              <w:t>Refers to a person whose gender identity is the same as the sex they were assigned at birth</w:t>
            </w:r>
          </w:p>
        </w:tc>
      </w:tr>
      <w:tr w:rsidR="006B607A" w14:paraId="291C3F1B" w14:textId="77777777" w:rsidTr="007E30A5">
        <w:tc>
          <w:tcPr>
            <w:tcW w:w="3403" w:type="dxa"/>
          </w:tcPr>
          <w:p w14:paraId="0169B412" w14:textId="77777777" w:rsidR="006B607A" w:rsidRDefault="00BD0528" w:rsidP="00A13D53">
            <w:pPr>
              <w:autoSpaceDE w:val="0"/>
              <w:autoSpaceDN w:val="0"/>
              <w:adjustRightInd w:val="0"/>
              <w:rPr>
                <w:rFonts w:cs="TimesNewRomanPSMT"/>
                <w:sz w:val="22"/>
                <w:szCs w:val="22"/>
                <w:lang w:eastAsia="en-GB"/>
              </w:rPr>
            </w:pPr>
            <w:r>
              <w:rPr>
                <w:rFonts w:cs="TimesNewRomanPSMT"/>
                <w:sz w:val="22"/>
                <w:szCs w:val="22"/>
                <w:lang w:eastAsia="en-GB"/>
              </w:rPr>
              <w:t>Gender Dysphoria</w:t>
            </w:r>
          </w:p>
        </w:tc>
        <w:tc>
          <w:tcPr>
            <w:tcW w:w="7229" w:type="dxa"/>
          </w:tcPr>
          <w:p w14:paraId="4F2DBF99" w14:textId="77777777" w:rsidR="006B607A" w:rsidRDefault="00BD0528" w:rsidP="00A13D53">
            <w:pPr>
              <w:autoSpaceDE w:val="0"/>
              <w:autoSpaceDN w:val="0"/>
              <w:adjustRightInd w:val="0"/>
              <w:rPr>
                <w:rFonts w:cs="TimesNewRomanPSMT"/>
                <w:sz w:val="22"/>
                <w:szCs w:val="22"/>
                <w:lang w:eastAsia="en-GB"/>
              </w:rPr>
            </w:pPr>
            <w:r>
              <w:rPr>
                <w:rFonts w:cs="TimesNewRomanPSMT"/>
                <w:sz w:val="22"/>
                <w:szCs w:val="22"/>
                <w:lang w:eastAsia="en-GB"/>
              </w:rPr>
              <w:t xml:space="preserve">Describes a person who experiences discomfort due to a mismatch </w:t>
            </w:r>
            <w:r w:rsidR="00780EEE">
              <w:rPr>
                <w:rFonts w:cs="TimesNewRomanPSMT"/>
                <w:sz w:val="22"/>
                <w:szCs w:val="22"/>
                <w:lang w:eastAsia="en-GB"/>
              </w:rPr>
              <w:t>between their sex at assigned birth and their gender identity</w:t>
            </w:r>
          </w:p>
        </w:tc>
      </w:tr>
      <w:tr w:rsidR="006B607A" w14:paraId="223E30F2" w14:textId="77777777" w:rsidTr="007E30A5">
        <w:tc>
          <w:tcPr>
            <w:tcW w:w="3403" w:type="dxa"/>
          </w:tcPr>
          <w:p w14:paraId="3BADAAAD" w14:textId="77777777" w:rsidR="006B607A" w:rsidRDefault="00780EEE" w:rsidP="00A13D53">
            <w:pPr>
              <w:autoSpaceDE w:val="0"/>
              <w:autoSpaceDN w:val="0"/>
              <w:adjustRightInd w:val="0"/>
              <w:rPr>
                <w:rFonts w:cs="TimesNewRomanPSMT"/>
                <w:sz w:val="22"/>
                <w:szCs w:val="22"/>
                <w:lang w:eastAsia="en-GB"/>
              </w:rPr>
            </w:pPr>
            <w:r>
              <w:rPr>
                <w:rFonts w:cs="TimesNewRomanPSMT"/>
                <w:sz w:val="22"/>
                <w:szCs w:val="22"/>
                <w:lang w:eastAsia="en-GB"/>
              </w:rPr>
              <w:t>Gender Fluid</w:t>
            </w:r>
          </w:p>
        </w:tc>
        <w:tc>
          <w:tcPr>
            <w:tcW w:w="7229" w:type="dxa"/>
          </w:tcPr>
          <w:p w14:paraId="10798DB6" w14:textId="77777777" w:rsidR="006B607A" w:rsidRDefault="00780EEE" w:rsidP="00A13D53">
            <w:pPr>
              <w:autoSpaceDE w:val="0"/>
              <w:autoSpaceDN w:val="0"/>
              <w:adjustRightInd w:val="0"/>
              <w:rPr>
                <w:rFonts w:cs="TimesNewRomanPSMT"/>
                <w:sz w:val="22"/>
                <w:szCs w:val="22"/>
                <w:lang w:eastAsia="en-GB"/>
              </w:rPr>
            </w:pPr>
            <w:r>
              <w:rPr>
                <w:rFonts w:cs="TimesNewRomanPSMT"/>
                <w:sz w:val="22"/>
                <w:szCs w:val="22"/>
                <w:lang w:eastAsia="en-GB"/>
              </w:rPr>
              <w:t>When a person moves between gender identities</w:t>
            </w:r>
          </w:p>
        </w:tc>
      </w:tr>
      <w:tr w:rsidR="006B607A" w14:paraId="23A4141C" w14:textId="77777777" w:rsidTr="007E30A5">
        <w:tc>
          <w:tcPr>
            <w:tcW w:w="3403" w:type="dxa"/>
          </w:tcPr>
          <w:p w14:paraId="46E885BC" w14:textId="77777777" w:rsidR="006B607A" w:rsidRDefault="00780EEE" w:rsidP="00A13D53">
            <w:pPr>
              <w:autoSpaceDE w:val="0"/>
              <w:autoSpaceDN w:val="0"/>
              <w:adjustRightInd w:val="0"/>
              <w:rPr>
                <w:rFonts w:cs="TimesNewRomanPSMT"/>
                <w:sz w:val="22"/>
                <w:szCs w:val="22"/>
                <w:lang w:eastAsia="en-GB"/>
              </w:rPr>
            </w:pPr>
            <w:r>
              <w:rPr>
                <w:rFonts w:cs="TimesNewRomanPSMT"/>
                <w:sz w:val="22"/>
                <w:szCs w:val="22"/>
                <w:lang w:eastAsia="en-GB"/>
              </w:rPr>
              <w:t>Gender Reassignment</w:t>
            </w:r>
          </w:p>
        </w:tc>
        <w:tc>
          <w:tcPr>
            <w:tcW w:w="7229" w:type="dxa"/>
          </w:tcPr>
          <w:p w14:paraId="615F649F" w14:textId="77777777" w:rsidR="006B607A" w:rsidRDefault="00780EEE" w:rsidP="00A13D53">
            <w:pPr>
              <w:autoSpaceDE w:val="0"/>
              <w:autoSpaceDN w:val="0"/>
              <w:adjustRightInd w:val="0"/>
              <w:rPr>
                <w:rFonts w:cs="TimesNewRomanPSMT"/>
                <w:sz w:val="22"/>
                <w:szCs w:val="22"/>
                <w:lang w:eastAsia="en-GB"/>
              </w:rPr>
            </w:pPr>
            <w:r>
              <w:rPr>
                <w:rFonts w:cs="TimesNewRomanPSMT"/>
                <w:sz w:val="22"/>
                <w:szCs w:val="22"/>
                <w:lang w:eastAsia="en-GB"/>
              </w:rPr>
              <w:t>Is the legal term for describing a person’s transition, this usually involves medical intervention, but it can equally mean, changing their name, pronoun, dressing according to their identified gender. Gender reassignment is a protected characteristic in the Equality Act 2010</w:t>
            </w:r>
          </w:p>
        </w:tc>
      </w:tr>
      <w:tr w:rsidR="006B607A" w14:paraId="6230F5B1" w14:textId="77777777" w:rsidTr="007E30A5">
        <w:tc>
          <w:tcPr>
            <w:tcW w:w="3403" w:type="dxa"/>
          </w:tcPr>
          <w:p w14:paraId="68A442AC" w14:textId="77777777" w:rsidR="006B607A" w:rsidRDefault="00780EEE" w:rsidP="00A13D53">
            <w:pPr>
              <w:autoSpaceDE w:val="0"/>
              <w:autoSpaceDN w:val="0"/>
              <w:adjustRightInd w:val="0"/>
              <w:rPr>
                <w:rFonts w:cs="TimesNewRomanPSMT"/>
                <w:sz w:val="22"/>
                <w:szCs w:val="22"/>
                <w:lang w:eastAsia="en-GB"/>
              </w:rPr>
            </w:pPr>
            <w:r>
              <w:rPr>
                <w:rFonts w:cs="TimesNewRomanPSMT"/>
                <w:sz w:val="22"/>
                <w:szCs w:val="22"/>
                <w:lang w:eastAsia="en-GB"/>
              </w:rPr>
              <w:t>Gender variant</w:t>
            </w:r>
          </w:p>
        </w:tc>
        <w:tc>
          <w:tcPr>
            <w:tcW w:w="7229" w:type="dxa"/>
          </w:tcPr>
          <w:p w14:paraId="009EABC9" w14:textId="77777777" w:rsidR="006B607A" w:rsidRDefault="00780EEE" w:rsidP="00A13D53">
            <w:pPr>
              <w:autoSpaceDE w:val="0"/>
              <w:autoSpaceDN w:val="0"/>
              <w:adjustRightInd w:val="0"/>
              <w:rPr>
                <w:rFonts w:cs="TimesNewRomanPSMT"/>
                <w:sz w:val="22"/>
                <w:szCs w:val="22"/>
                <w:lang w:eastAsia="en-GB"/>
              </w:rPr>
            </w:pPr>
            <w:r>
              <w:rPr>
                <w:rFonts w:cs="TimesNewRomanPSMT"/>
                <w:sz w:val="22"/>
                <w:szCs w:val="22"/>
                <w:lang w:eastAsia="en-GB"/>
              </w:rPr>
              <w:t>Someone who does not conform to the gender roles and behaviours assigned to them at birth. This term is usually used in relation to children</w:t>
            </w:r>
          </w:p>
        </w:tc>
      </w:tr>
      <w:tr w:rsidR="006B607A" w14:paraId="37E382A6" w14:textId="77777777" w:rsidTr="007E30A5">
        <w:tc>
          <w:tcPr>
            <w:tcW w:w="3403" w:type="dxa"/>
          </w:tcPr>
          <w:p w14:paraId="0B4E5F92" w14:textId="77777777" w:rsidR="006B607A" w:rsidRDefault="00780EEE" w:rsidP="00A13D53">
            <w:pPr>
              <w:autoSpaceDE w:val="0"/>
              <w:autoSpaceDN w:val="0"/>
              <w:adjustRightInd w:val="0"/>
              <w:rPr>
                <w:rFonts w:cs="TimesNewRomanPSMT"/>
                <w:sz w:val="22"/>
                <w:szCs w:val="22"/>
                <w:lang w:eastAsia="en-GB"/>
              </w:rPr>
            </w:pPr>
            <w:r>
              <w:rPr>
                <w:rFonts w:cs="TimesNewRomanPSMT"/>
                <w:sz w:val="22"/>
                <w:szCs w:val="22"/>
                <w:lang w:eastAsia="en-GB"/>
              </w:rPr>
              <w:t>Gender Questioning</w:t>
            </w:r>
          </w:p>
        </w:tc>
        <w:tc>
          <w:tcPr>
            <w:tcW w:w="7229" w:type="dxa"/>
          </w:tcPr>
          <w:p w14:paraId="58B521EE" w14:textId="77777777" w:rsidR="006B607A" w:rsidRDefault="00780EEE" w:rsidP="00A13D53">
            <w:pPr>
              <w:autoSpaceDE w:val="0"/>
              <w:autoSpaceDN w:val="0"/>
              <w:adjustRightInd w:val="0"/>
              <w:rPr>
                <w:rFonts w:cs="TimesNewRomanPSMT"/>
                <w:sz w:val="22"/>
                <w:szCs w:val="22"/>
                <w:lang w:eastAsia="en-GB"/>
              </w:rPr>
            </w:pPr>
            <w:r>
              <w:rPr>
                <w:rFonts w:cs="TimesNewRomanPSMT"/>
                <w:sz w:val="22"/>
                <w:szCs w:val="22"/>
                <w:lang w:eastAsia="en-GB"/>
              </w:rPr>
              <w:t>When someone explores their own gender identity</w:t>
            </w:r>
          </w:p>
        </w:tc>
      </w:tr>
      <w:tr w:rsidR="00780EEE" w14:paraId="14778DC2" w14:textId="77777777" w:rsidTr="007E30A5">
        <w:tc>
          <w:tcPr>
            <w:tcW w:w="3403" w:type="dxa"/>
          </w:tcPr>
          <w:p w14:paraId="2E17F651" w14:textId="77777777" w:rsidR="00780EEE" w:rsidRDefault="00D97D4D" w:rsidP="00A13D53">
            <w:pPr>
              <w:autoSpaceDE w:val="0"/>
              <w:autoSpaceDN w:val="0"/>
              <w:adjustRightInd w:val="0"/>
              <w:rPr>
                <w:rFonts w:cs="TimesNewRomanPSMT"/>
                <w:sz w:val="22"/>
                <w:szCs w:val="22"/>
                <w:lang w:eastAsia="en-GB"/>
              </w:rPr>
            </w:pPr>
            <w:r>
              <w:rPr>
                <w:rFonts w:cs="TimesNewRomanPSMT"/>
                <w:sz w:val="22"/>
                <w:szCs w:val="22"/>
                <w:lang w:eastAsia="en-GB"/>
              </w:rPr>
              <w:t>Intersex</w:t>
            </w:r>
          </w:p>
        </w:tc>
        <w:tc>
          <w:tcPr>
            <w:tcW w:w="7229" w:type="dxa"/>
          </w:tcPr>
          <w:p w14:paraId="68515D5C" w14:textId="77777777" w:rsidR="00780EEE" w:rsidRDefault="00D97D4D" w:rsidP="00A13D53">
            <w:pPr>
              <w:autoSpaceDE w:val="0"/>
              <w:autoSpaceDN w:val="0"/>
              <w:adjustRightInd w:val="0"/>
              <w:rPr>
                <w:rFonts w:cs="TimesNewRomanPSMT"/>
                <w:sz w:val="22"/>
                <w:szCs w:val="22"/>
                <w:lang w:eastAsia="en-GB"/>
              </w:rPr>
            </w:pPr>
            <w:r>
              <w:rPr>
                <w:rFonts w:cs="TimesNewRomanPSMT"/>
                <w:sz w:val="22"/>
                <w:szCs w:val="22"/>
                <w:lang w:eastAsia="en-GB"/>
              </w:rPr>
              <w:t xml:space="preserve">Is a term used by people whose physical, biological sex characteristics differ from the typical male or </w:t>
            </w:r>
            <w:proofErr w:type="gramStart"/>
            <w:r>
              <w:rPr>
                <w:rFonts w:cs="TimesNewRomanPSMT"/>
                <w:sz w:val="22"/>
                <w:szCs w:val="22"/>
                <w:lang w:eastAsia="en-GB"/>
              </w:rPr>
              <w:t>female.</w:t>
            </w:r>
            <w:proofErr w:type="gramEnd"/>
            <w:r>
              <w:rPr>
                <w:rFonts w:cs="TimesNewRomanPSMT"/>
                <w:sz w:val="22"/>
                <w:szCs w:val="22"/>
                <w:lang w:eastAsia="en-GB"/>
              </w:rPr>
              <w:t xml:space="preserve">  They may have some male and some female characteristics.</w:t>
            </w:r>
            <w:r>
              <w:rPr>
                <w:rFonts w:cs="TimesNewRomanPSMT"/>
                <w:sz w:val="22"/>
                <w:szCs w:val="22"/>
                <w:lang w:eastAsia="en-GB"/>
              </w:rPr>
              <w:br/>
            </w:r>
            <w:r>
              <w:rPr>
                <w:rFonts w:cs="TimesNewRomanPSMT"/>
                <w:sz w:val="22"/>
                <w:szCs w:val="22"/>
                <w:lang w:eastAsia="en-GB"/>
              </w:rPr>
              <w:br/>
              <w:t>Intersex is an umbrella term used to describe a wide range of traits</w:t>
            </w:r>
          </w:p>
        </w:tc>
      </w:tr>
      <w:tr w:rsidR="00D97D4D" w14:paraId="671AB456" w14:textId="77777777" w:rsidTr="007E30A5">
        <w:tc>
          <w:tcPr>
            <w:tcW w:w="3403" w:type="dxa"/>
          </w:tcPr>
          <w:p w14:paraId="4985FE34" w14:textId="77777777" w:rsidR="00D97D4D" w:rsidRDefault="00D97D4D" w:rsidP="00A13D53">
            <w:pPr>
              <w:autoSpaceDE w:val="0"/>
              <w:autoSpaceDN w:val="0"/>
              <w:adjustRightInd w:val="0"/>
              <w:rPr>
                <w:rFonts w:cs="TimesNewRomanPSMT"/>
                <w:sz w:val="22"/>
                <w:szCs w:val="22"/>
                <w:lang w:eastAsia="en-GB"/>
              </w:rPr>
            </w:pPr>
            <w:r>
              <w:rPr>
                <w:rFonts w:cs="TimesNewRomanPSMT"/>
                <w:sz w:val="22"/>
                <w:szCs w:val="22"/>
                <w:lang w:eastAsia="en-GB"/>
              </w:rPr>
              <w:t>LGBT</w:t>
            </w:r>
          </w:p>
          <w:p w14:paraId="3475E99B" w14:textId="77777777" w:rsidR="00D97D4D" w:rsidRDefault="00D97D4D" w:rsidP="00A13D53">
            <w:pPr>
              <w:autoSpaceDE w:val="0"/>
              <w:autoSpaceDN w:val="0"/>
              <w:adjustRightInd w:val="0"/>
              <w:rPr>
                <w:rFonts w:cs="TimesNewRomanPSMT"/>
                <w:sz w:val="22"/>
                <w:szCs w:val="22"/>
                <w:lang w:eastAsia="en-GB"/>
              </w:rPr>
            </w:pPr>
            <w:r>
              <w:rPr>
                <w:rFonts w:cs="TimesNewRomanPSMT"/>
                <w:sz w:val="22"/>
                <w:szCs w:val="22"/>
                <w:lang w:eastAsia="en-GB"/>
              </w:rPr>
              <w:t>LGBTQI+</w:t>
            </w:r>
          </w:p>
        </w:tc>
        <w:tc>
          <w:tcPr>
            <w:tcW w:w="7229" w:type="dxa"/>
          </w:tcPr>
          <w:p w14:paraId="2A8FBB8C" w14:textId="63C71C6C" w:rsidR="00D97D4D" w:rsidRDefault="00D97D4D" w:rsidP="00A13D53">
            <w:pPr>
              <w:autoSpaceDE w:val="0"/>
              <w:autoSpaceDN w:val="0"/>
              <w:adjustRightInd w:val="0"/>
              <w:rPr>
                <w:rFonts w:cs="TimesNewRomanPSMT"/>
                <w:sz w:val="22"/>
                <w:szCs w:val="22"/>
                <w:lang w:eastAsia="en-GB"/>
              </w:rPr>
            </w:pPr>
            <w:r>
              <w:rPr>
                <w:rFonts w:cs="TimesNewRomanPSMT"/>
                <w:sz w:val="22"/>
                <w:szCs w:val="22"/>
                <w:lang w:eastAsia="en-GB"/>
              </w:rPr>
              <w:t xml:space="preserve">The acronym for lesbian, gay, bisexual and trans, if </w:t>
            </w:r>
            <w:r w:rsidR="00331AE8">
              <w:rPr>
                <w:rFonts w:cs="TimesNewRomanPSMT"/>
                <w:sz w:val="22"/>
                <w:szCs w:val="22"/>
                <w:lang w:eastAsia="en-GB"/>
              </w:rPr>
              <w:t>superseded</w:t>
            </w:r>
            <w:r>
              <w:rPr>
                <w:rFonts w:cs="TimesNewRomanPSMT"/>
                <w:sz w:val="22"/>
                <w:szCs w:val="22"/>
                <w:lang w:eastAsia="en-GB"/>
              </w:rPr>
              <w:t xml:space="preserve"> with Q, I and +, it stands for Queer, Questioning, Intersex and the ‘+’ representing and embracing other identities</w:t>
            </w:r>
          </w:p>
        </w:tc>
      </w:tr>
      <w:tr w:rsidR="00D97D4D" w14:paraId="4F03AC87" w14:textId="77777777" w:rsidTr="007E30A5">
        <w:tc>
          <w:tcPr>
            <w:tcW w:w="3403" w:type="dxa"/>
          </w:tcPr>
          <w:p w14:paraId="06853637" w14:textId="77777777" w:rsidR="00D97D4D" w:rsidRDefault="00D97D4D" w:rsidP="00A13D53">
            <w:pPr>
              <w:autoSpaceDE w:val="0"/>
              <w:autoSpaceDN w:val="0"/>
              <w:adjustRightInd w:val="0"/>
              <w:rPr>
                <w:rFonts w:cs="TimesNewRomanPSMT"/>
                <w:sz w:val="22"/>
                <w:szCs w:val="22"/>
                <w:lang w:eastAsia="en-GB"/>
              </w:rPr>
            </w:pPr>
            <w:r>
              <w:rPr>
                <w:rFonts w:cs="TimesNewRomanPSMT"/>
                <w:sz w:val="22"/>
                <w:szCs w:val="22"/>
                <w:lang w:eastAsia="en-GB"/>
              </w:rPr>
              <w:t>Non-Binary</w:t>
            </w:r>
          </w:p>
        </w:tc>
        <w:tc>
          <w:tcPr>
            <w:tcW w:w="7229" w:type="dxa"/>
          </w:tcPr>
          <w:p w14:paraId="3F7D8FD5" w14:textId="77777777" w:rsidR="00D97D4D" w:rsidRDefault="00D97D4D" w:rsidP="00A13D53">
            <w:pPr>
              <w:autoSpaceDE w:val="0"/>
              <w:autoSpaceDN w:val="0"/>
              <w:adjustRightInd w:val="0"/>
              <w:rPr>
                <w:rFonts w:cs="TimesNewRomanPSMT"/>
                <w:sz w:val="22"/>
                <w:szCs w:val="22"/>
                <w:lang w:eastAsia="en-GB"/>
              </w:rPr>
            </w:pPr>
            <w:r>
              <w:rPr>
                <w:rFonts w:cs="TimesNewRomanPSMT"/>
                <w:sz w:val="22"/>
                <w:szCs w:val="22"/>
                <w:lang w:eastAsia="en-GB"/>
              </w:rPr>
              <w:t>A term used for someone who does not identify as male or female</w:t>
            </w:r>
          </w:p>
        </w:tc>
      </w:tr>
      <w:tr w:rsidR="00D97D4D" w14:paraId="3CD2B510" w14:textId="77777777" w:rsidTr="007E30A5">
        <w:tc>
          <w:tcPr>
            <w:tcW w:w="3403" w:type="dxa"/>
          </w:tcPr>
          <w:p w14:paraId="5AFEA230" w14:textId="77777777" w:rsidR="00D97D4D" w:rsidRDefault="00D97D4D" w:rsidP="00A13D53">
            <w:pPr>
              <w:autoSpaceDE w:val="0"/>
              <w:autoSpaceDN w:val="0"/>
              <w:adjustRightInd w:val="0"/>
              <w:rPr>
                <w:rFonts w:cs="TimesNewRomanPSMT"/>
                <w:sz w:val="22"/>
                <w:szCs w:val="22"/>
                <w:lang w:eastAsia="en-GB"/>
              </w:rPr>
            </w:pPr>
            <w:r>
              <w:rPr>
                <w:rFonts w:cs="TimesNewRomanPSMT"/>
                <w:sz w:val="22"/>
                <w:szCs w:val="22"/>
                <w:lang w:eastAsia="en-GB"/>
              </w:rPr>
              <w:t>Trans</w:t>
            </w:r>
          </w:p>
        </w:tc>
        <w:tc>
          <w:tcPr>
            <w:tcW w:w="7229" w:type="dxa"/>
          </w:tcPr>
          <w:p w14:paraId="75A101E5" w14:textId="77777777" w:rsidR="00D97D4D" w:rsidRDefault="00D97D4D" w:rsidP="00A13D53">
            <w:pPr>
              <w:autoSpaceDE w:val="0"/>
              <w:autoSpaceDN w:val="0"/>
              <w:adjustRightInd w:val="0"/>
              <w:rPr>
                <w:rFonts w:cs="TimesNewRomanPSMT"/>
                <w:sz w:val="22"/>
                <w:szCs w:val="22"/>
                <w:lang w:eastAsia="en-GB"/>
              </w:rPr>
            </w:pPr>
            <w:r>
              <w:rPr>
                <w:rFonts w:cs="TimesNewRomanPSMT"/>
                <w:sz w:val="22"/>
                <w:szCs w:val="22"/>
                <w:lang w:eastAsia="en-GB"/>
              </w:rPr>
              <w:t>An umbrella term to describe people whose gender is not the same as, or does not sit comfortably with the sex they were assigned at birth</w:t>
            </w:r>
          </w:p>
        </w:tc>
      </w:tr>
      <w:tr w:rsidR="004F30C2" w14:paraId="1A39AAF7" w14:textId="77777777" w:rsidTr="007E30A5">
        <w:tc>
          <w:tcPr>
            <w:tcW w:w="3403" w:type="dxa"/>
          </w:tcPr>
          <w:p w14:paraId="7A78FEDA" w14:textId="77777777" w:rsidR="004F30C2" w:rsidRDefault="004F30C2" w:rsidP="00A13D53">
            <w:pPr>
              <w:autoSpaceDE w:val="0"/>
              <w:autoSpaceDN w:val="0"/>
              <w:adjustRightInd w:val="0"/>
              <w:rPr>
                <w:rFonts w:cs="TimesNewRomanPSMT"/>
                <w:sz w:val="22"/>
                <w:szCs w:val="22"/>
                <w:lang w:eastAsia="en-GB"/>
              </w:rPr>
            </w:pPr>
            <w:r>
              <w:rPr>
                <w:rFonts w:cs="TimesNewRomanPSMT"/>
                <w:sz w:val="22"/>
                <w:szCs w:val="22"/>
                <w:lang w:eastAsia="en-GB"/>
              </w:rPr>
              <w:t>Transitioning</w:t>
            </w:r>
          </w:p>
        </w:tc>
        <w:tc>
          <w:tcPr>
            <w:tcW w:w="7229" w:type="dxa"/>
          </w:tcPr>
          <w:p w14:paraId="0ED5DB72" w14:textId="77777777" w:rsidR="004F30C2" w:rsidRDefault="004F30C2" w:rsidP="00A13D53">
            <w:pPr>
              <w:autoSpaceDE w:val="0"/>
              <w:autoSpaceDN w:val="0"/>
              <w:adjustRightInd w:val="0"/>
              <w:rPr>
                <w:rFonts w:cs="TimesNewRomanPSMT"/>
                <w:sz w:val="22"/>
                <w:szCs w:val="22"/>
                <w:lang w:eastAsia="en-GB"/>
              </w:rPr>
            </w:pPr>
            <w:r>
              <w:rPr>
                <w:rFonts w:cs="TimesNewRomanPSMT"/>
                <w:sz w:val="22"/>
                <w:szCs w:val="22"/>
                <w:lang w:eastAsia="en-GB"/>
              </w:rPr>
              <w:t>There are two types of transitioning, medical and social.</w:t>
            </w:r>
          </w:p>
          <w:p w14:paraId="3D506DC5" w14:textId="77777777" w:rsidR="004F30C2" w:rsidRDefault="004F30C2" w:rsidP="00A13D53">
            <w:pPr>
              <w:autoSpaceDE w:val="0"/>
              <w:autoSpaceDN w:val="0"/>
              <w:adjustRightInd w:val="0"/>
              <w:rPr>
                <w:rFonts w:cs="TimesNewRomanPSMT"/>
                <w:sz w:val="22"/>
                <w:szCs w:val="22"/>
                <w:lang w:eastAsia="en-GB"/>
              </w:rPr>
            </w:pPr>
          </w:p>
          <w:p w14:paraId="518FF1BC" w14:textId="77777777" w:rsidR="004F30C2" w:rsidRDefault="004F30C2" w:rsidP="00A13D53">
            <w:pPr>
              <w:autoSpaceDE w:val="0"/>
              <w:autoSpaceDN w:val="0"/>
              <w:adjustRightInd w:val="0"/>
              <w:rPr>
                <w:rFonts w:cs="TimesNewRomanPSMT"/>
                <w:sz w:val="22"/>
                <w:szCs w:val="22"/>
                <w:lang w:eastAsia="en-GB"/>
              </w:rPr>
            </w:pPr>
            <w:r>
              <w:rPr>
                <w:rFonts w:cs="TimesNewRomanPSMT"/>
                <w:sz w:val="22"/>
                <w:szCs w:val="22"/>
                <w:lang w:eastAsia="en-GB"/>
              </w:rPr>
              <w:t xml:space="preserve">Medical refers to someone taking medical intervention such as hormone therapy and surgery. Not all trans people can </w:t>
            </w:r>
            <w:r w:rsidR="009B1505">
              <w:rPr>
                <w:rFonts w:cs="TimesNewRomanPSMT"/>
                <w:sz w:val="22"/>
                <w:szCs w:val="22"/>
                <w:lang w:eastAsia="en-GB"/>
              </w:rPr>
              <w:t>have or want medical intervention</w:t>
            </w:r>
            <w:r>
              <w:rPr>
                <w:rFonts w:cs="TimesNewRomanPSMT"/>
                <w:sz w:val="22"/>
                <w:szCs w:val="22"/>
                <w:lang w:eastAsia="en-GB"/>
              </w:rPr>
              <w:br/>
            </w:r>
            <w:r>
              <w:rPr>
                <w:rFonts w:cs="TimesNewRomanPSMT"/>
                <w:sz w:val="22"/>
                <w:szCs w:val="22"/>
                <w:lang w:eastAsia="en-GB"/>
              </w:rPr>
              <w:br/>
              <w:t xml:space="preserve">Social </w:t>
            </w:r>
            <w:r w:rsidR="009B1505">
              <w:rPr>
                <w:rFonts w:cs="TimesNewRomanPSMT"/>
                <w:sz w:val="22"/>
                <w:szCs w:val="22"/>
                <w:lang w:eastAsia="en-GB"/>
              </w:rPr>
              <w:t>refers to someone who is informing friends and family of their transition, and is dressing according to their gender identity</w:t>
            </w:r>
            <w:r w:rsidR="009B1505">
              <w:rPr>
                <w:rFonts w:cs="TimesNewRomanPSMT"/>
                <w:sz w:val="22"/>
                <w:szCs w:val="22"/>
                <w:lang w:eastAsia="en-GB"/>
              </w:rPr>
              <w:br/>
            </w:r>
            <w:r w:rsidR="009B1505">
              <w:rPr>
                <w:rFonts w:cs="TimesNewRomanPSMT"/>
                <w:sz w:val="22"/>
                <w:szCs w:val="22"/>
                <w:lang w:eastAsia="en-GB"/>
              </w:rPr>
              <w:br/>
              <w:t xml:space="preserve">A gender recognition certificate is required for a legal transition as legal gender is determined either by a birth certificate or by a gender recognition certificate </w:t>
            </w:r>
          </w:p>
        </w:tc>
      </w:tr>
      <w:tr w:rsidR="009C5081" w14:paraId="56E513C3" w14:textId="77777777" w:rsidTr="007E30A5">
        <w:tc>
          <w:tcPr>
            <w:tcW w:w="3403" w:type="dxa"/>
          </w:tcPr>
          <w:p w14:paraId="31608E43" w14:textId="77777777" w:rsidR="009C5081" w:rsidRDefault="009C5081" w:rsidP="00A13D53">
            <w:pPr>
              <w:autoSpaceDE w:val="0"/>
              <w:autoSpaceDN w:val="0"/>
              <w:adjustRightInd w:val="0"/>
              <w:rPr>
                <w:rFonts w:cs="TimesNewRomanPSMT"/>
                <w:sz w:val="22"/>
                <w:szCs w:val="22"/>
                <w:lang w:eastAsia="en-GB"/>
              </w:rPr>
            </w:pPr>
            <w:r>
              <w:rPr>
                <w:rFonts w:cs="TimesNewRomanPSMT"/>
                <w:sz w:val="22"/>
                <w:szCs w:val="22"/>
                <w:lang w:eastAsia="en-GB"/>
              </w:rPr>
              <w:t>Transsexual</w:t>
            </w:r>
          </w:p>
        </w:tc>
        <w:tc>
          <w:tcPr>
            <w:tcW w:w="7229" w:type="dxa"/>
          </w:tcPr>
          <w:p w14:paraId="603E7395" w14:textId="77777777" w:rsidR="009C5081" w:rsidRDefault="009C5081" w:rsidP="00A13D53">
            <w:pPr>
              <w:autoSpaceDE w:val="0"/>
              <w:autoSpaceDN w:val="0"/>
              <w:adjustRightInd w:val="0"/>
              <w:rPr>
                <w:rFonts w:cs="TimesNewRomanPSMT"/>
                <w:sz w:val="22"/>
                <w:szCs w:val="22"/>
                <w:lang w:eastAsia="en-GB"/>
              </w:rPr>
            </w:pPr>
            <w:r>
              <w:rPr>
                <w:rFonts w:cs="TimesNewRomanPSMT"/>
                <w:sz w:val="22"/>
                <w:szCs w:val="22"/>
                <w:lang w:eastAsia="en-GB"/>
              </w:rPr>
              <w:t xml:space="preserve">This term is used in the Equality Act to refer to someone who has transitioned to live in the gender identity of their choosing.  Most Tans people prefer the term trans or transgender </w:t>
            </w:r>
          </w:p>
        </w:tc>
      </w:tr>
    </w:tbl>
    <w:p w14:paraId="3BF487C8" w14:textId="728FC6F2" w:rsidR="00DB5D15" w:rsidRPr="00CA29AF" w:rsidRDefault="00DB5D15" w:rsidP="00587FE9">
      <w:pPr>
        <w:rPr>
          <w:lang w:eastAsia="en-GB"/>
        </w:rPr>
      </w:pPr>
      <w:r w:rsidRPr="00CA29AF">
        <w:rPr>
          <w:lang w:eastAsia="en-GB"/>
        </w:rPr>
        <w:t>Useful Websites</w:t>
      </w:r>
    </w:p>
    <w:p w14:paraId="2F09D9D3" w14:textId="77777777" w:rsidR="00DB5D15" w:rsidRDefault="00DB5D15" w:rsidP="00A13D53">
      <w:pPr>
        <w:autoSpaceDE w:val="0"/>
        <w:autoSpaceDN w:val="0"/>
        <w:adjustRightInd w:val="0"/>
        <w:ind w:left="720"/>
        <w:rPr>
          <w:rFonts w:cs="TimesNewRomanPSMT"/>
          <w:sz w:val="22"/>
          <w:szCs w:val="22"/>
          <w:lang w:eastAsia="en-GB"/>
        </w:rPr>
      </w:pPr>
    </w:p>
    <w:p w14:paraId="27F64926" w14:textId="77777777" w:rsidR="001A35F9" w:rsidRDefault="001A35F9" w:rsidP="00A13D53">
      <w:pPr>
        <w:autoSpaceDE w:val="0"/>
        <w:autoSpaceDN w:val="0"/>
        <w:adjustRightInd w:val="0"/>
        <w:ind w:left="720"/>
        <w:rPr>
          <w:rFonts w:cs="TimesNewRomanPSMT"/>
          <w:sz w:val="22"/>
          <w:szCs w:val="22"/>
          <w:lang w:eastAsia="en-GB"/>
        </w:rPr>
      </w:pPr>
      <w:r>
        <w:rPr>
          <w:rFonts w:cs="TimesNewRomanPSMT"/>
          <w:sz w:val="22"/>
          <w:szCs w:val="22"/>
          <w:lang w:eastAsia="en-GB"/>
        </w:rPr>
        <w:t>A guide for young people that are trans</w:t>
      </w:r>
    </w:p>
    <w:p w14:paraId="2E60F3F3" w14:textId="77777777" w:rsidR="001A35F9" w:rsidRDefault="00A81FC6" w:rsidP="00A13D53">
      <w:pPr>
        <w:autoSpaceDE w:val="0"/>
        <w:autoSpaceDN w:val="0"/>
        <w:adjustRightInd w:val="0"/>
        <w:ind w:left="720"/>
        <w:rPr>
          <w:rFonts w:cs="TimesNewRomanPSMT"/>
          <w:sz w:val="22"/>
          <w:szCs w:val="22"/>
          <w:lang w:eastAsia="en-GB"/>
        </w:rPr>
      </w:pPr>
      <w:hyperlink r:id="rId12" w:history="1">
        <w:r w:rsidR="001A35F9" w:rsidRPr="00791302">
          <w:rPr>
            <w:rStyle w:val="Hyperlink"/>
            <w:rFonts w:cs="TimesNewRomanPSMT"/>
            <w:sz w:val="22"/>
            <w:szCs w:val="22"/>
            <w:lang w:eastAsia="en-GB"/>
          </w:rPr>
          <w:t>http://cdn0.genderedintelligence.co.uk/2012/11/17/17-15-02-A-Guide-For-Young-People.pdf</w:t>
        </w:r>
      </w:hyperlink>
      <w:r w:rsidR="001A35F9">
        <w:rPr>
          <w:rFonts w:cs="TimesNewRomanPSMT"/>
          <w:sz w:val="22"/>
          <w:szCs w:val="22"/>
          <w:lang w:eastAsia="en-GB"/>
        </w:rPr>
        <w:t xml:space="preserve"> </w:t>
      </w:r>
    </w:p>
    <w:p w14:paraId="587B6D25" w14:textId="77777777" w:rsidR="00DB5D15" w:rsidRDefault="00DB5D15" w:rsidP="00A13D53">
      <w:pPr>
        <w:autoSpaceDE w:val="0"/>
        <w:autoSpaceDN w:val="0"/>
        <w:adjustRightInd w:val="0"/>
        <w:ind w:left="720"/>
        <w:rPr>
          <w:rFonts w:cs="TimesNewRomanPSMT"/>
          <w:sz w:val="22"/>
          <w:szCs w:val="22"/>
          <w:lang w:eastAsia="en-GB"/>
        </w:rPr>
      </w:pPr>
    </w:p>
    <w:p w14:paraId="1217034E" w14:textId="77777777" w:rsidR="00DB5D15" w:rsidRDefault="00DB5D15" w:rsidP="00A13D53">
      <w:pPr>
        <w:autoSpaceDE w:val="0"/>
        <w:autoSpaceDN w:val="0"/>
        <w:adjustRightInd w:val="0"/>
        <w:ind w:left="720"/>
        <w:rPr>
          <w:rFonts w:cs="TimesNewRomanPSMT"/>
          <w:sz w:val="22"/>
          <w:szCs w:val="22"/>
          <w:lang w:eastAsia="en-GB"/>
        </w:rPr>
      </w:pPr>
      <w:r>
        <w:rPr>
          <w:rFonts w:cs="TimesNewRomanPSMT"/>
          <w:sz w:val="22"/>
          <w:szCs w:val="22"/>
          <w:lang w:eastAsia="en-GB"/>
        </w:rPr>
        <w:t>Support groups for trans people in Wales</w:t>
      </w:r>
    </w:p>
    <w:p w14:paraId="17E6792B" w14:textId="77777777" w:rsidR="00DB5D15" w:rsidRDefault="00A81FC6" w:rsidP="00A13D53">
      <w:pPr>
        <w:autoSpaceDE w:val="0"/>
        <w:autoSpaceDN w:val="0"/>
        <w:adjustRightInd w:val="0"/>
        <w:ind w:left="720"/>
        <w:rPr>
          <w:rFonts w:cs="TimesNewRomanPSMT"/>
          <w:sz w:val="22"/>
          <w:szCs w:val="22"/>
          <w:lang w:eastAsia="en-GB"/>
        </w:rPr>
      </w:pPr>
      <w:hyperlink r:id="rId13" w:history="1">
        <w:r w:rsidR="00DB5D15" w:rsidRPr="00791302">
          <w:rPr>
            <w:rStyle w:val="Hyperlink"/>
            <w:rFonts w:cs="TimesNewRomanPSMT"/>
            <w:sz w:val="22"/>
            <w:szCs w:val="22"/>
            <w:lang w:eastAsia="en-GB"/>
          </w:rPr>
          <w:t>https://www.stonewallcymru.org.uk/help-advice/whats-my-area</w:t>
        </w:r>
      </w:hyperlink>
      <w:r w:rsidR="00DB5D15">
        <w:rPr>
          <w:rFonts w:cs="TimesNewRomanPSMT"/>
          <w:sz w:val="22"/>
          <w:szCs w:val="22"/>
          <w:lang w:eastAsia="en-GB"/>
        </w:rPr>
        <w:t xml:space="preserve"> </w:t>
      </w:r>
    </w:p>
    <w:p w14:paraId="7FC31213" w14:textId="77777777" w:rsidR="001A35F9" w:rsidRDefault="001A35F9" w:rsidP="00A13D53">
      <w:pPr>
        <w:autoSpaceDE w:val="0"/>
        <w:autoSpaceDN w:val="0"/>
        <w:adjustRightInd w:val="0"/>
        <w:ind w:left="720"/>
        <w:rPr>
          <w:rFonts w:cs="TimesNewRomanPSMT"/>
          <w:sz w:val="22"/>
          <w:szCs w:val="22"/>
          <w:lang w:eastAsia="en-GB"/>
        </w:rPr>
      </w:pPr>
    </w:p>
    <w:p w14:paraId="79997097" w14:textId="77777777" w:rsidR="001A35F9" w:rsidRDefault="00A81FC6" w:rsidP="00A13D53">
      <w:pPr>
        <w:autoSpaceDE w:val="0"/>
        <w:autoSpaceDN w:val="0"/>
        <w:adjustRightInd w:val="0"/>
        <w:ind w:left="720"/>
        <w:rPr>
          <w:rFonts w:cs="TimesNewRomanPSMT"/>
          <w:sz w:val="22"/>
          <w:szCs w:val="22"/>
          <w:lang w:eastAsia="en-GB"/>
        </w:rPr>
      </w:pPr>
      <w:hyperlink r:id="rId14" w:history="1">
        <w:r w:rsidR="001A35F9" w:rsidRPr="00791302">
          <w:rPr>
            <w:rStyle w:val="Hyperlink"/>
            <w:rFonts w:cs="TimesNewRomanPSMT"/>
            <w:sz w:val="22"/>
            <w:szCs w:val="22"/>
            <w:lang w:eastAsia="en-GB"/>
          </w:rPr>
          <w:t>https://www.mermaidsuk.org.uk/</w:t>
        </w:r>
      </w:hyperlink>
      <w:r w:rsidR="001A35F9">
        <w:rPr>
          <w:rFonts w:cs="TimesNewRomanPSMT"/>
          <w:sz w:val="22"/>
          <w:szCs w:val="22"/>
          <w:lang w:eastAsia="en-GB"/>
        </w:rPr>
        <w:t xml:space="preserve"> </w:t>
      </w:r>
    </w:p>
    <w:p w14:paraId="0E813D48" w14:textId="77777777" w:rsidR="00A83C4A" w:rsidRDefault="00A83C4A" w:rsidP="00A13D53">
      <w:pPr>
        <w:autoSpaceDE w:val="0"/>
        <w:autoSpaceDN w:val="0"/>
        <w:adjustRightInd w:val="0"/>
        <w:ind w:left="720"/>
        <w:rPr>
          <w:rFonts w:cs="TimesNewRomanPSMT"/>
          <w:sz w:val="22"/>
          <w:szCs w:val="22"/>
          <w:lang w:eastAsia="en-GB"/>
        </w:rPr>
      </w:pPr>
    </w:p>
    <w:p w14:paraId="0F18A057" w14:textId="77777777" w:rsidR="00A83C4A" w:rsidRDefault="00A81FC6" w:rsidP="00A13D53">
      <w:pPr>
        <w:autoSpaceDE w:val="0"/>
        <w:autoSpaceDN w:val="0"/>
        <w:adjustRightInd w:val="0"/>
        <w:ind w:left="720"/>
        <w:rPr>
          <w:rFonts w:cs="TimesNewRomanPSMT"/>
          <w:sz w:val="22"/>
          <w:szCs w:val="22"/>
          <w:lang w:eastAsia="en-GB"/>
        </w:rPr>
      </w:pPr>
      <w:hyperlink r:id="rId15" w:history="1">
        <w:r w:rsidR="00A83C4A" w:rsidRPr="00791302">
          <w:rPr>
            <w:rStyle w:val="Hyperlink"/>
            <w:rFonts w:cs="TimesNewRomanPSMT"/>
            <w:sz w:val="22"/>
            <w:szCs w:val="22"/>
            <w:lang w:eastAsia="en-GB"/>
          </w:rPr>
          <w:t>http://youthcymru.org.uk/transform-cymru/</w:t>
        </w:r>
      </w:hyperlink>
      <w:r w:rsidR="00A83C4A">
        <w:rPr>
          <w:rFonts w:cs="TimesNewRomanPSMT"/>
          <w:sz w:val="22"/>
          <w:szCs w:val="22"/>
          <w:lang w:eastAsia="en-GB"/>
        </w:rPr>
        <w:t xml:space="preserve"> </w:t>
      </w:r>
    </w:p>
    <w:p w14:paraId="3ECBF163" w14:textId="77777777" w:rsidR="00DB5D15" w:rsidRDefault="00DB5D15" w:rsidP="00A13D53">
      <w:pPr>
        <w:autoSpaceDE w:val="0"/>
        <w:autoSpaceDN w:val="0"/>
        <w:adjustRightInd w:val="0"/>
        <w:ind w:left="720"/>
        <w:rPr>
          <w:rFonts w:cs="TimesNewRomanPSMT"/>
          <w:sz w:val="22"/>
          <w:szCs w:val="22"/>
          <w:lang w:eastAsia="en-GB"/>
        </w:rPr>
      </w:pPr>
    </w:p>
    <w:p w14:paraId="30F83D41" w14:textId="77777777" w:rsidR="00DB5D15" w:rsidRDefault="00A81FC6" w:rsidP="00A13D53">
      <w:pPr>
        <w:autoSpaceDE w:val="0"/>
        <w:autoSpaceDN w:val="0"/>
        <w:adjustRightInd w:val="0"/>
        <w:ind w:left="720"/>
        <w:rPr>
          <w:rFonts w:cs="TimesNewRomanPSMT"/>
          <w:sz w:val="22"/>
          <w:szCs w:val="22"/>
          <w:lang w:eastAsia="en-GB"/>
        </w:rPr>
      </w:pPr>
      <w:hyperlink r:id="rId16" w:history="1">
        <w:r w:rsidR="00DB5D15" w:rsidRPr="00791302">
          <w:rPr>
            <w:rStyle w:val="Hyperlink"/>
            <w:rFonts w:cs="TimesNewRomanPSMT"/>
            <w:sz w:val="22"/>
            <w:szCs w:val="22"/>
            <w:lang w:eastAsia="en-GB"/>
          </w:rPr>
          <w:t>https://www.stonewallcymru.org.uk/</w:t>
        </w:r>
      </w:hyperlink>
      <w:r w:rsidR="00DB5D15">
        <w:rPr>
          <w:rFonts w:cs="TimesNewRomanPSMT"/>
          <w:sz w:val="22"/>
          <w:szCs w:val="22"/>
          <w:lang w:eastAsia="en-GB"/>
        </w:rPr>
        <w:t xml:space="preserve"> </w:t>
      </w:r>
      <w:r w:rsidR="007258F3">
        <w:rPr>
          <w:rFonts w:cs="TimesNewRomanPSMT"/>
          <w:sz w:val="22"/>
          <w:szCs w:val="22"/>
          <w:lang w:eastAsia="en-GB"/>
        </w:rPr>
        <w:br/>
      </w:r>
    </w:p>
    <w:p w14:paraId="3E52BBBB" w14:textId="77777777" w:rsidR="00B96474" w:rsidRPr="00B96474" w:rsidRDefault="00B96474" w:rsidP="00B96474">
      <w:pPr>
        <w:autoSpaceDE w:val="0"/>
        <w:autoSpaceDN w:val="0"/>
        <w:adjustRightInd w:val="0"/>
        <w:ind w:left="720"/>
        <w:rPr>
          <w:rFonts w:cs="TimesNewRomanPSMT"/>
          <w:sz w:val="22"/>
          <w:szCs w:val="22"/>
          <w:lang w:eastAsia="en-GB"/>
        </w:rPr>
      </w:pPr>
      <w:r w:rsidRPr="00B96474">
        <w:rPr>
          <w:rFonts w:cs="TimesNewRomanPSMT"/>
          <w:sz w:val="22"/>
          <w:szCs w:val="22"/>
          <w:lang w:eastAsia="en-GB"/>
        </w:rPr>
        <w:t>TUC Useful Union Website for WBL:</w:t>
      </w:r>
      <w:r>
        <w:rPr>
          <w:rFonts w:cs="TimesNewRomanPSMT"/>
          <w:sz w:val="22"/>
          <w:szCs w:val="22"/>
          <w:lang w:eastAsia="en-GB"/>
        </w:rPr>
        <w:t xml:space="preserve"> </w:t>
      </w:r>
      <w:r w:rsidRPr="00B96474">
        <w:rPr>
          <w:rFonts w:cs="TimesNewRomanPSMT"/>
          <w:sz w:val="22"/>
          <w:szCs w:val="22"/>
          <w:lang w:eastAsia="en-GB"/>
        </w:rPr>
        <w:t>Claire Mullaly’s tips on how to be a great trans ally</w:t>
      </w:r>
    </w:p>
    <w:p w14:paraId="06F8DBF7" w14:textId="77777777" w:rsidR="00B96474" w:rsidRPr="00B96474" w:rsidRDefault="00A81FC6" w:rsidP="00B96474">
      <w:pPr>
        <w:autoSpaceDE w:val="0"/>
        <w:autoSpaceDN w:val="0"/>
        <w:adjustRightInd w:val="0"/>
        <w:ind w:left="720"/>
        <w:rPr>
          <w:rFonts w:cs="TimesNewRomanPSMT"/>
          <w:sz w:val="22"/>
          <w:szCs w:val="22"/>
          <w:lang w:eastAsia="en-GB"/>
        </w:rPr>
      </w:pPr>
      <w:hyperlink r:id="rId17" w:history="1">
        <w:r w:rsidR="00F83B7B" w:rsidRPr="002001FD">
          <w:rPr>
            <w:rStyle w:val="Hyperlink"/>
            <w:rFonts w:cs="TimesNewRomanPSMT"/>
            <w:sz w:val="22"/>
            <w:szCs w:val="22"/>
            <w:lang w:eastAsia="en-GB"/>
          </w:rPr>
          <w:t>https://www.tuc.org.uk</w:t>
        </w:r>
      </w:hyperlink>
      <w:r w:rsidR="00F83B7B">
        <w:rPr>
          <w:rFonts w:cs="TimesNewRomanPSMT"/>
          <w:color w:val="FF0000"/>
          <w:sz w:val="22"/>
          <w:szCs w:val="22"/>
          <w:lang w:eastAsia="en-GB"/>
        </w:rPr>
        <w:br/>
      </w:r>
    </w:p>
    <w:p w14:paraId="141B3CD8" w14:textId="5CAB08EA" w:rsidR="00B96474" w:rsidRDefault="00A81FC6" w:rsidP="00B96474">
      <w:pPr>
        <w:ind w:firstLine="720"/>
        <w:rPr>
          <w:rFonts w:ascii="Arial" w:hAnsi="Arial" w:cs="Arial"/>
          <w:color w:val="1F497D"/>
        </w:rPr>
      </w:pPr>
      <w:hyperlink r:id="rId18" w:history="1">
        <w:r w:rsidR="00B96474">
          <w:rPr>
            <w:rStyle w:val="Hyperlink"/>
            <w:rFonts w:ascii="Arial" w:hAnsi="Arial" w:cs="Arial"/>
          </w:rPr>
          <w:t>Unity Group Wales</w:t>
        </w:r>
      </w:hyperlink>
      <w:r w:rsidR="00B96474">
        <w:rPr>
          <w:rFonts w:ascii="Arial" w:hAnsi="Arial" w:cs="Arial"/>
          <w:color w:val="1F497D"/>
        </w:rPr>
        <w:t xml:space="preserve"> </w:t>
      </w:r>
    </w:p>
    <w:p w14:paraId="73F9E117" w14:textId="77777777" w:rsidR="00B96474" w:rsidRDefault="00B96474" w:rsidP="00B96474">
      <w:pPr>
        <w:ind w:firstLine="720"/>
        <w:rPr>
          <w:rFonts w:ascii="Arial" w:hAnsi="Arial" w:cs="Arial"/>
          <w:color w:val="1F497D"/>
        </w:rPr>
      </w:pPr>
    </w:p>
    <w:p w14:paraId="543D1927" w14:textId="77777777" w:rsidR="00B96474" w:rsidRDefault="00A81FC6" w:rsidP="00B96474">
      <w:pPr>
        <w:ind w:firstLine="720"/>
        <w:rPr>
          <w:rFonts w:ascii="Times New Roman" w:hAnsi="Times New Roman"/>
          <w:lang w:eastAsia="en-GB"/>
        </w:rPr>
      </w:pPr>
      <w:hyperlink r:id="rId19" w:history="1">
        <w:r w:rsidR="00B96474">
          <w:rPr>
            <w:rStyle w:val="Hyperlink"/>
            <w:rFonts w:ascii="Arial" w:hAnsi="Arial" w:cs="Arial"/>
          </w:rPr>
          <w:t>Umbrella Cymru</w:t>
        </w:r>
      </w:hyperlink>
      <w:r w:rsidR="00B96474">
        <w:rPr>
          <w:rFonts w:ascii="Arial" w:hAnsi="Arial" w:cs="Arial"/>
          <w:color w:val="1F497D"/>
        </w:rPr>
        <w:t>.</w:t>
      </w:r>
    </w:p>
    <w:p w14:paraId="46FAD94A" w14:textId="77777777" w:rsidR="00B96474" w:rsidRPr="007258F3" w:rsidRDefault="00B96474" w:rsidP="00A13D53">
      <w:pPr>
        <w:autoSpaceDE w:val="0"/>
        <w:autoSpaceDN w:val="0"/>
        <w:adjustRightInd w:val="0"/>
        <w:ind w:left="720"/>
        <w:rPr>
          <w:rFonts w:cs="TimesNewRomanPSMT"/>
          <w:color w:val="FF0000"/>
          <w:sz w:val="22"/>
          <w:szCs w:val="22"/>
          <w:lang w:eastAsia="en-GB"/>
        </w:rPr>
      </w:pPr>
    </w:p>
    <w:sectPr w:rsidR="00B96474" w:rsidRPr="007258F3" w:rsidSect="00B9170E">
      <w:headerReference w:type="even" r:id="rId20"/>
      <w:headerReference w:type="default" r:id="rId21"/>
      <w:footerReference w:type="even" r:id="rId22"/>
      <w:footerReference w:type="default" r:id="rId23"/>
      <w:headerReference w:type="first" r:id="rId24"/>
      <w:footerReference w:type="first" r:id="rId25"/>
      <w:pgSz w:w="11906" w:h="16838" w:code="9"/>
      <w:pgMar w:top="851" w:right="1440" w:bottom="851" w:left="1440"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CEFCE" w14:textId="77777777" w:rsidR="009849E1" w:rsidRDefault="009849E1">
      <w:r>
        <w:separator/>
      </w:r>
    </w:p>
  </w:endnote>
  <w:endnote w:type="continuationSeparator" w:id="0">
    <w:p w14:paraId="2ACF94BB" w14:textId="77777777" w:rsidR="009849E1" w:rsidRDefault="0098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lementary SF">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2C4FC" w14:textId="77777777" w:rsidR="00147141" w:rsidRDefault="00147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5C0C8" w14:textId="7A1D8902" w:rsidR="00D63E26" w:rsidRDefault="00D63E26">
    <w:pPr>
      <w:pStyle w:val="Footer"/>
      <w:jc w:val="right"/>
    </w:pPr>
    <w:r>
      <w:fldChar w:fldCharType="begin"/>
    </w:r>
    <w:r>
      <w:instrText xml:space="preserve"> PAGE   \* MERGEFORMAT </w:instrText>
    </w:r>
    <w:r>
      <w:fldChar w:fldCharType="separate"/>
    </w:r>
    <w:r w:rsidR="000625CB">
      <w:rPr>
        <w:noProof/>
      </w:rPr>
      <w:t>8</w:t>
    </w:r>
    <w:r>
      <w:rPr>
        <w:noProof/>
      </w:rPr>
      <w:fldChar w:fldCharType="end"/>
    </w:r>
  </w:p>
  <w:p w14:paraId="30E18ED3" w14:textId="77777777" w:rsidR="00D63E26" w:rsidRPr="00F8203A" w:rsidRDefault="00D63E26" w:rsidP="00361F79">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D7F5" w14:textId="77777777" w:rsidR="00147141" w:rsidRDefault="00147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F201D" w14:textId="77777777" w:rsidR="009849E1" w:rsidRDefault="009849E1">
      <w:r>
        <w:separator/>
      </w:r>
    </w:p>
  </w:footnote>
  <w:footnote w:type="continuationSeparator" w:id="0">
    <w:p w14:paraId="047F6F08" w14:textId="77777777" w:rsidR="009849E1" w:rsidRDefault="00984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CC348" w14:textId="77777777" w:rsidR="00147141" w:rsidRDefault="00147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87F1" w14:textId="77777777" w:rsidR="00D63E26" w:rsidRPr="00682A39" w:rsidRDefault="00D63E26" w:rsidP="00682A39">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77AB" w14:textId="77777777" w:rsidR="00147141" w:rsidRDefault="00147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D441C8C"/>
    <w:lvl w:ilvl="0">
      <w:start w:val="1"/>
      <w:numFmt w:val="decimal"/>
      <w:lvlText w:val="%1."/>
      <w:lvlJc w:val="left"/>
      <w:pPr>
        <w:tabs>
          <w:tab w:val="num" w:pos="360"/>
        </w:tabs>
        <w:ind w:left="360" w:hanging="360"/>
      </w:pPr>
    </w:lvl>
  </w:abstractNum>
  <w:abstractNum w:abstractNumId="1" w15:restartNumberingAfterBreak="0">
    <w:nsid w:val="051948FB"/>
    <w:multiLevelType w:val="hybridMultilevel"/>
    <w:tmpl w:val="07B60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BD2AC6"/>
    <w:multiLevelType w:val="hybridMultilevel"/>
    <w:tmpl w:val="EF58BD56"/>
    <w:lvl w:ilvl="0" w:tplc="8D883718">
      <w:start w:val="8"/>
      <w:numFmt w:val="decimal"/>
      <w:lvlText w:val="%1."/>
      <w:lvlJc w:val="left"/>
      <w:pPr>
        <w:ind w:left="720" w:hanging="360"/>
      </w:pPr>
      <w:rPr>
        <w:rFonts w:hint="default"/>
        <w:b w:val="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95D32"/>
    <w:multiLevelType w:val="hybridMultilevel"/>
    <w:tmpl w:val="36FE39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57842E2"/>
    <w:multiLevelType w:val="hybridMultilevel"/>
    <w:tmpl w:val="85F2308E"/>
    <w:lvl w:ilvl="0" w:tplc="AEE04A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981656"/>
    <w:multiLevelType w:val="hybridMultilevel"/>
    <w:tmpl w:val="43EC3E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310A0"/>
    <w:multiLevelType w:val="hybridMultilevel"/>
    <w:tmpl w:val="1F2C5B6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73D60"/>
    <w:multiLevelType w:val="hybridMultilevel"/>
    <w:tmpl w:val="77EC2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CB2879"/>
    <w:multiLevelType w:val="hybridMultilevel"/>
    <w:tmpl w:val="BC8019E2"/>
    <w:lvl w:ilvl="0" w:tplc="D004DDB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275A3"/>
    <w:multiLevelType w:val="hybridMultilevel"/>
    <w:tmpl w:val="A0D0C54C"/>
    <w:lvl w:ilvl="0" w:tplc="759C3CAA">
      <w:start w:val="4"/>
      <w:numFmt w:val="bullet"/>
      <w:lvlText w:val="-"/>
      <w:lvlJc w:val="left"/>
      <w:pPr>
        <w:ind w:left="1069" w:hanging="360"/>
      </w:pPr>
      <w:rPr>
        <w:rFonts w:ascii="Verdana" w:eastAsia="Times New Roman" w:hAnsi="Verdana"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1DA75168"/>
    <w:multiLevelType w:val="hybridMultilevel"/>
    <w:tmpl w:val="A5C88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100EC2"/>
    <w:multiLevelType w:val="hybridMultilevel"/>
    <w:tmpl w:val="AEEE8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5597972"/>
    <w:multiLevelType w:val="hybridMultilevel"/>
    <w:tmpl w:val="D36A4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5753D9A"/>
    <w:multiLevelType w:val="hybridMultilevel"/>
    <w:tmpl w:val="85F2308E"/>
    <w:lvl w:ilvl="0" w:tplc="AEE04A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7C43CB2"/>
    <w:multiLevelType w:val="multilevel"/>
    <w:tmpl w:val="4A7024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E04E94"/>
    <w:multiLevelType w:val="hybridMultilevel"/>
    <w:tmpl w:val="AB1CD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8F91447"/>
    <w:multiLevelType w:val="hybridMultilevel"/>
    <w:tmpl w:val="3DF8AD6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B522351"/>
    <w:multiLevelType w:val="hybridMultilevel"/>
    <w:tmpl w:val="4900E570"/>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E064E1C"/>
    <w:multiLevelType w:val="multilevel"/>
    <w:tmpl w:val="CCB0328A"/>
    <w:lvl w:ilvl="0">
      <w:start w:val="5"/>
      <w:numFmt w:val="decimal"/>
      <w:lvlText w:val="%1."/>
      <w:lvlJc w:val="left"/>
      <w:pPr>
        <w:tabs>
          <w:tab w:val="num" w:pos="405"/>
        </w:tabs>
        <w:ind w:left="405" w:hanging="405"/>
      </w:pPr>
      <w:rPr>
        <w:rFonts w:hint="default"/>
        <w:b/>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2F660CE9"/>
    <w:multiLevelType w:val="multilevel"/>
    <w:tmpl w:val="41247390"/>
    <w:lvl w:ilvl="0">
      <w:start w:val="6"/>
      <w:numFmt w:val="decimal"/>
      <w:lvlText w:val="%1."/>
      <w:lvlJc w:val="left"/>
      <w:pPr>
        <w:tabs>
          <w:tab w:val="num" w:pos="810"/>
        </w:tabs>
        <w:ind w:left="810" w:hanging="405"/>
      </w:pPr>
      <w:rPr>
        <w:rFonts w:hint="default"/>
        <w:b/>
      </w:rPr>
    </w:lvl>
    <w:lvl w:ilvl="1">
      <w:start w:val="3"/>
      <w:numFmt w:val="decimal"/>
      <w:lvlText w:val="%1.%2"/>
      <w:lvlJc w:val="left"/>
      <w:pPr>
        <w:tabs>
          <w:tab w:val="num" w:pos="1125"/>
        </w:tabs>
        <w:ind w:left="1125" w:hanging="720"/>
      </w:pPr>
      <w:rPr>
        <w:rFonts w:hint="default"/>
      </w:rPr>
    </w:lvl>
    <w:lvl w:ilvl="2">
      <w:start w:val="1"/>
      <w:numFmt w:val="decimal"/>
      <w:lvlText w:val="%1.%2.%3"/>
      <w:lvlJc w:val="left"/>
      <w:pPr>
        <w:tabs>
          <w:tab w:val="num" w:pos="1485"/>
        </w:tabs>
        <w:ind w:left="1485" w:hanging="1080"/>
      </w:pPr>
      <w:rPr>
        <w:rFonts w:hint="default"/>
      </w:rPr>
    </w:lvl>
    <w:lvl w:ilvl="3">
      <w:start w:val="1"/>
      <w:numFmt w:val="decimal"/>
      <w:lvlText w:val="%1.%2.%3.%4"/>
      <w:lvlJc w:val="left"/>
      <w:pPr>
        <w:tabs>
          <w:tab w:val="num" w:pos="1485"/>
        </w:tabs>
        <w:ind w:left="1485" w:hanging="1080"/>
      </w:pPr>
      <w:rPr>
        <w:rFonts w:hint="default"/>
      </w:rPr>
    </w:lvl>
    <w:lvl w:ilvl="4">
      <w:start w:val="1"/>
      <w:numFmt w:val="decimal"/>
      <w:lvlText w:val="%1.%2.%3.%4.%5"/>
      <w:lvlJc w:val="left"/>
      <w:pPr>
        <w:tabs>
          <w:tab w:val="num" w:pos="1845"/>
        </w:tabs>
        <w:ind w:left="1845" w:hanging="1440"/>
      </w:pPr>
      <w:rPr>
        <w:rFonts w:hint="default"/>
      </w:rPr>
    </w:lvl>
    <w:lvl w:ilvl="5">
      <w:start w:val="1"/>
      <w:numFmt w:val="decimal"/>
      <w:lvlText w:val="%1.%2.%3.%4.%5.%6"/>
      <w:lvlJc w:val="left"/>
      <w:pPr>
        <w:tabs>
          <w:tab w:val="num" w:pos="2205"/>
        </w:tabs>
        <w:ind w:left="2205" w:hanging="1800"/>
      </w:pPr>
      <w:rPr>
        <w:rFonts w:hint="default"/>
      </w:rPr>
    </w:lvl>
    <w:lvl w:ilvl="6">
      <w:start w:val="1"/>
      <w:numFmt w:val="decimal"/>
      <w:lvlText w:val="%1.%2.%3.%4.%5.%6.%7"/>
      <w:lvlJc w:val="left"/>
      <w:pPr>
        <w:tabs>
          <w:tab w:val="num" w:pos="2565"/>
        </w:tabs>
        <w:ind w:left="2565" w:hanging="2160"/>
      </w:pPr>
      <w:rPr>
        <w:rFonts w:hint="default"/>
      </w:rPr>
    </w:lvl>
    <w:lvl w:ilvl="7">
      <w:start w:val="1"/>
      <w:numFmt w:val="decimal"/>
      <w:lvlText w:val="%1.%2.%3.%4.%5.%6.%7.%8"/>
      <w:lvlJc w:val="left"/>
      <w:pPr>
        <w:tabs>
          <w:tab w:val="num" w:pos="2565"/>
        </w:tabs>
        <w:ind w:left="2565" w:hanging="2160"/>
      </w:pPr>
      <w:rPr>
        <w:rFonts w:hint="default"/>
      </w:rPr>
    </w:lvl>
    <w:lvl w:ilvl="8">
      <w:start w:val="1"/>
      <w:numFmt w:val="decimal"/>
      <w:lvlText w:val="%1.%2.%3.%4.%5.%6.%7.%8.%9"/>
      <w:lvlJc w:val="left"/>
      <w:pPr>
        <w:tabs>
          <w:tab w:val="num" w:pos="2925"/>
        </w:tabs>
        <w:ind w:left="2925" w:hanging="2520"/>
      </w:pPr>
      <w:rPr>
        <w:rFonts w:hint="default"/>
      </w:rPr>
    </w:lvl>
  </w:abstractNum>
  <w:abstractNum w:abstractNumId="20" w15:restartNumberingAfterBreak="0">
    <w:nsid w:val="33421754"/>
    <w:multiLevelType w:val="hybridMultilevel"/>
    <w:tmpl w:val="DD7A2B28"/>
    <w:lvl w:ilvl="0" w:tplc="F08A7688">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AB5C64"/>
    <w:multiLevelType w:val="hybridMultilevel"/>
    <w:tmpl w:val="3F9C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21596"/>
    <w:multiLevelType w:val="hybridMultilevel"/>
    <w:tmpl w:val="41C0E444"/>
    <w:lvl w:ilvl="0" w:tplc="2B26942E">
      <w:start w:val="1"/>
      <w:numFmt w:val="none"/>
      <w:lvlText w:val="5.2.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9184EE84">
      <w:start w:val="4"/>
      <w:numFmt w:val="decimal"/>
      <w:lvlText w:val="%3."/>
      <w:lvlJc w:val="left"/>
      <w:pPr>
        <w:tabs>
          <w:tab w:val="num" w:pos="2700"/>
        </w:tabs>
        <w:ind w:left="2700" w:hanging="360"/>
      </w:pPr>
      <w:rPr>
        <w:rFonts w:hint="default"/>
        <w:b/>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3BBA1101"/>
    <w:multiLevelType w:val="hybridMultilevel"/>
    <w:tmpl w:val="EE2C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077F5B"/>
    <w:multiLevelType w:val="hybridMultilevel"/>
    <w:tmpl w:val="4CBAC93C"/>
    <w:lvl w:ilvl="0" w:tplc="B9CA2C1C">
      <w:start w:val="1"/>
      <w:numFmt w:val="decimal"/>
      <w:lvlText w:val="%1."/>
      <w:lvlJc w:val="left"/>
      <w:pPr>
        <w:tabs>
          <w:tab w:val="num" w:pos="750"/>
        </w:tabs>
        <w:ind w:left="750" w:hanging="390"/>
      </w:pPr>
      <w:rPr>
        <w:rFonts w:hint="default"/>
        <w:b/>
      </w:rPr>
    </w:lvl>
    <w:lvl w:ilvl="1" w:tplc="8990D276">
      <w:numFmt w:val="none"/>
      <w:lvlText w:val=""/>
      <w:lvlJc w:val="left"/>
      <w:pPr>
        <w:tabs>
          <w:tab w:val="num" w:pos="360"/>
        </w:tabs>
      </w:pPr>
    </w:lvl>
    <w:lvl w:ilvl="2" w:tplc="B95A3520">
      <w:numFmt w:val="none"/>
      <w:lvlText w:val=""/>
      <w:lvlJc w:val="left"/>
      <w:pPr>
        <w:tabs>
          <w:tab w:val="num" w:pos="360"/>
        </w:tabs>
      </w:pPr>
    </w:lvl>
    <w:lvl w:ilvl="3" w:tplc="8B164108">
      <w:numFmt w:val="none"/>
      <w:lvlText w:val=""/>
      <w:lvlJc w:val="left"/>
      <w:pPr>
        <w:tabs>
          <w:tab w:val="num" w:pos="360"/>
        </w:tabs>
      </w:pPr>
    </w:lvl>
    <w:lvl w:ilvl="4" w:tplc="233AE3F8">
      <w:numFmt w:val="none"/>
      <w:lvlText w:val=""/>
      <w:lvlJc w:val="left"/>
      <w:pPr>
        <w:tabs>
          <w:tab w:val="num" w:pos="360"/>
        </w:tabs>
      </w:pPr>
    </w:lvl>
    <w:lvl w:ilvl="5" w:tplc="1FB6CDBE">
      <w:numFmt w:val="none"/>
      <w:lvlText w:val=""/>
      <w:lvlJc w:val="left"/>
      <w:pPr>
        <w:tabs>
          <w:tab w:val="num" w:pos="360"/>
        </w:tabs>
      </w:pPr>
    </w:lvl>
    <w:lvl w:ilvl="6" w:tplc="9916860E">
      <w:numFmt w:val="none"/>
      <w:lvlText w:val=""/>
      <w:lvlJc w:val="left"/>
      <w:pPr>
        <w:tabs>
          <w:tab w:val="num" w:pos="360"/>
        </w:tabs>
      </w:pPr>
    </w:lvl>
    <w:lvl w:ilvl="7" w:tplc="295402D0">
      <w:numFmt w:val="none"/>
      <w:lvlText w:val=""/>
      <w:lvlJc w:val="left"/>
      <w:pPr>
        <w:tabs>
          <w:tab w:val="num" w:pos="360"/>
        </w:tabs>
      </w:pPr>
    </w:lvl>
    <w:lvl w:ilvl="8" w:tplc="31BE96BA">
      <w:numFmt w:val="none"/>
      <w:lvlText w:val=""/>
      <w:lvlJc w:val="left"/>
      <w:pPr>
        <w:tabs>
          <w:tab w:val="num" w:pos="360"/>
        </w:tabs>
      </w:pPr>
    </w:lvl>
  </w:abstractNum>
  <w:abstractNum w:abstractNumId="25" w15:restartNumberingAfterBreak="0">
    <w:nsid w:val="3EF74345"/>
    <w:multiLevelType w:val="multilevel"/>
    <w:tmpl w:val="DB9C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1B668F"/>
    <w:multiLevelType w:val="multilevel"/>
    <w:tmpl w:val="EDCAF5F4"/>
    <w:lvl w:ilvl="0">
      <w:start w:val="1"/>
      <w:numFmt w:val="decimal"/>
      <w:lvlText w:val="%1."/>
      <w:lvlJc w:val="left"/>
      <w:pPr>
        <w:ind w:left="502" w:hanging="360"/>
      </w:pPr>
      <w:rPr>
        <w:rFonts w:hint="default"/>
      </w:rPr>
    </w:lvl>
    <w:lvl w:ilvl="1">
      <w:start w:val="1"/>
      <w:numFmt w:val="decimal"/>
      <w:isLgl/>
      <w:lvlText w:val="%1.%2"/>
      <w:lvlJc w:val="left"/>
      <w:pPr>
        <w:ind w:left="1353" w:hanging="720"/>
      </w:pPr>
      <w:rPr>
        <w:rFonts w:hint="default"/>
      </w:rPr>
    </w:lvl>
    <w:lvl w:ilvl="2">
      <w:start w:val="1"/>
      <w:numFmt w:val="decimal"/>
      <w:isLgl/>
      <w:lvlText w:val="%1.%2.%3"/>
      <w:lvlJc w:val="left"/>
      <w:pPr>
        <w:ind w:left="1222" w:hanging="108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942" w:hanging="1800"/>
      </w:pPr>
      <w:rPr>
        <w:rFonts w:hint="default"/>
      </w:rPr>
    </w:lvl>
    <w:lvl w:ilvl="6">
      <w:start w:val="1"/>
      <w:numFmt w:val="decimal"/>
      <w:isLgl/>
      <w:lvlText w:val="%1.%2.%3.%4.%5.%6.%7"/>
      <w:lvlJc w:val="left"/>
      <w:pPr>
        <w:ind w:left="2302" w:hanging="2160"/>
      </w:pPr>
      <w:rPr>
        <w:rFonts w:hint="default"/>
      </w:rPr>
    </w:lvl>
    <w:lvl w:ilvl="7">
      <w:start w:val="1"/>
      <w:numFmt w:val="decimal"/>
      <w:isLgl/>
      <w:lvlText w:val="%1.%2.%3.%4.%5.%6.%7.%8"/>
      <w:lvlJc w:val="left"/>
      <w:pPr>
        <w:ind w:left="2662" w:hanging="2520"/>
      </w:pPr>
      <w:rPr>
        <w:rFonts w:hint="default"/>
      </w:rPr>
    </w:lvl>
    <w:lvl w:ilvl="8">
      <w:start w:val="1"/>
      <w:numFmt w:val="decimal"/>
      <w:isLgl/>
      <w:lvlText w:val="%1.%2.%3.%4.%5.%6.%7.%8.%9"/>
      <w:lvlJc w:val="left"/>
      <w:pPr>
        <w:ind w:left="2662" w:hanging="2520"/>
      </w:pPr>
      <w:rPr>
        <w:rFonts w:hint="default"/>
      </w:rPr>
    </w:lvl>
  </w:abstractNum>
  <w:abstractNum w:abstractNumId="27" w15:restartNumberingAfterBreak="0">
    <w:nsid w:val="4B0555E1"/>
    <w:multiLevelType w:val="hybridMultilevel"/>
    <w:tmpl w:val="E49481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4E723DF5"/>
    <w:multiLevelType w:val="hybridMultilevel"/>
    <w:tmpl w:val="2D14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401452"/>
    <w:multiLevelType w:val="multilevel"/>
    <w:tmpl w:val="0000005D"/>
    <w:lvl w:ilvl="0">
      <w:start w:val="1"/>
      <w:numFmt w:val="bullet"/>
      <w:lvlText w:val=""/>
      <w:lvlJc w:val="left"/>
      <w:pPr>
        <w:tabs>
          <w:tab w:val="num" w:pos="757"/>
        </w:tabs>
        <w:ind w:left="680" w:hanging="283"/>
      </w:pPr>
      <w:rPr>
        <w:rFonts w:ascii="Wingdings" w:hAnsi="Wingdings" w:cs="Times New Roman" w:hint="default"/>
        <w:color w:val="auto"/>
      </w:rPr>
    </w:lvl>
    <w:lvl w:ilvl="1">
      <w:start w:val="1"/>
      <w:numFmt w:val="bullet"/>
      <w:lvlText w:val=""/>
      <w:lvlJc w:val="left"/>
      <w:pPr>
        <w:tabs>
          <w:tab w:val="num" w:pos="2011"/>
        </w:tabs>
      </w:pPr>
      <w:rPr>
        <w:rFonts w:ascii="Wingdings" w:hAnsi="Wingdings" w:cs="Times New Roman"/>
        <w:color w:val="auto"/>
      </w:rPr>
    </w:lvl>
    <w:lvl w:ilvl="2">
      <w:numFmt w:val="bullet"/>
      <w:lvlText w:val=""/>
      <w:lvlJc w:val="left"/>
      <w:pPr>
        <w:tabs>
          <w:tab w:val="num" w:pos="2728"/>
        </w:tabs>
      </w:pPr>
      <w:rPr>
        <w:rFonts w:ascii="Wingdings" w:hAnsi="Wingdings" w:cs="Times New Roman"/>
      </w:rPr>
    </w:lvl>
    <w:lvl w:ilvl="3">
      <w:start w:val="1"/>
      <w:numFmt w:val="bullet"/>
      <w:lvlText w:val=""/>
      <w:lvlJc w:val="left"/>
      <w:pPr>
        <w:tabs>
          <w:tab w:val="num" w:pos="3448"/>
        </w:tabs>
      </w:pPr>
      <w:rPr>
        <w:rFonts w:ascii="Symbol" w:hAnsi="Symbol" w:cs="Times New Roman"/>
      </w:rPr>
    </w:lvl>
    <w:lvl w:ilvl="4">
      <w:start w:val="1"/>
      <w:numFmt w:val="bullet"/>
      <w:lvlText w:val="o"/>
      <w:lvlJc w:val="left"/>
      <w:pPr>
        <w:tabs>
          <w:tab w:val="num" w:pos="4168"/>
        </w:tabs>
      </w:pPr>
      <w:rPr>
        <w:rFonts w:ascii="Courier New" w:hAnsi="Courier New" w:cs="Courier New"/>
      </w:rPr>
    </w:lvl>
    <w:lvl w:ilvl="5">
      <w:start w:val="1"/>
      <w:numFmt w:val="bullet"/>
      <w:lvlText w:val=""/>
      <w:lvlJc w:val="left"/>
      <w:pPr>
        <w:tabs>
          <w:tab w:val="num" w:pos="4888"/>
        </w:tabs>
      </w:pPr>
      <w:rPr>
        <w:rFonts w:ascii="Wingdings" w:hAnsi="Wingdings" w:cs="Times New Roman"/>
      </w:rPr>
    </w:lvl>
    <w:lvl w:ilvl="6">
      <w:start w:val="1"/>
      <w:numFmt w:val="bullet"/>
      <w:lvlText w:val=""/>
      <w:lvlJc w:val="left"/>
      <w:pPr>
        <w:tabs>
          <w:tab w:val="num" w:pos="5608"/>
        </w:tabs>
      </w:pPr>
      <w:rPr>
        <w:rFonts w:ascii="Symbol" w:hAnsi="Symbol" w:cs="Times New Roman"/>
      </w:rPr>
    </w:lvl>
    <w:lvl w:ilvl="7">
      <w:start w:val="1"/>
      <w:numFmt w:val="bullet"/>
      <w:lvlText w:val="o"/>
      <w:lvlJc w:val="left"/>
      <w:pPr>
        <w:tabs>
          <w:tab w:val="num" w:pos="6328"/>
        </w:tabs>
      </w:pPr>
      <w:rPr>
        <w:rFonts w:ascii="Courier New" w:hAnsi="Courier New" w:cs="Courier New"/>
      </w:rPr>
    </w:lvl>
    <w:lvl w:ilvl="8">
      <w:start w:val="1"/>
      <w:numFmt w:val="bullet"/>
      <w:lvlText w:val=""/>
      <w:lvlJc w:val="left"/>
      <w:pPr>
        <w:tabs>
          <w:tab w:val="num" w:pos="7048"/>
        </w:tabs>
      </w:pPr>
      <w:rPr>
        <w:rFonts w:ascii="Wingdings" w:hAnsi="Wingdings" w:cs="Times New Roman"/>
      </w:rPr>
    </w:lvl>
  </w:abstractNum>
  <w:abstractNum w:abstractNumId="30" w15:restartNumberingAfterBreak="0">
    <w:nsid w:val="53872BD8"/>
    <w:multiLevelType w:val="hybridMultilevel"/>
    <w:tmpl w:val="5B1CC07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1" w15:restartNumberingAfterBreak="0">
    <w:nsid w:val="5AA710FE"/>
    <w:multiLevelType w:val="multilevel"/>
    <w:tmpl w:val="02168098"/>
    <w:lvl w:ilvl="0">
      <w:start w:val="4"/>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5CC82173"/>
    <w:multiLevelType w:val="multilevel"/>
    <w:tmpl w:val="0000005D"/>
    <w:lvl w:ilvl="0">
      <w:start w:val="1"/>
      <w:numFmt w:val="bullet"/>
      <w:lvlText w:val=""/>
      <w:lvlJc w:val="left"/>
      <w:pPr>
        <w:tabs>
          <w:tab w:val="num" w:pos="757"/>
        </w:tabs>
        <w:ind w:left="680" w:hanging="283"/>
      </w:pPr>
      <w:rPr>
        <w:rFonts w:ascii="Wingdings" w:hAnsi="Wingdings" w:cs="Times New Roman" w:hint="default"/>
        <w:color w:val="auto"/>
      </w:rPr>
    </w:lvl>
    <w:lvl w:ilvl="1">
      <w:start w:val="1"/>
      <w:numFmt w:val="bullet"/>
      <w:lvlText w:val=""/>
      <w:lvlJc w:val="left"/>
      <w:pPr>
        <w:tabs>
          <w:tab w:val="num" w:pos="2011"/>
        </w:tabs>
      </w:pPr>
      <w:rPr>
        <w:rFonts w:ascii="Wingdings" w:hAnsi="Wingdings" w:cs="Times New Roman"/>
        <w:color w:val="auto"/>
      </w:rPr>
    </w:lvl>
    <w:lvl w:ilvl="2">
      <w:numFmt w:val="bullet"/>
      <w:lvlText w:val=""/>
      <w:lvlJc w:val="left"/>
      <w:pPr>
        <w:tabs>
          <w:tab w:val="num" w:pos="2728"/>
        </w:tabs>
      </w:pPr>
      <w:rPr>
        <w:rFonts w:ascii="Wingdings" w:hAnsi="Wingdings" w:cs="Times New Roman"/>
      </w:rPr>
    </w:lvl>
    <w:lvl w:ilvl="3">
      <w:start w:val="1"/>
      <w:numFmt w:val="bullet"/>
      <w:lvlText w:val=""/>
      <w:lvlJc w:val="left"/>
      <w:pPr>
        <w:tabs>
          <w:tab w:val="num" w:pos="3448"/>
        </w:tabs>
      </w:pPr>
      <w:rPr>
        <w:rFonts w:ascii="Symbol" w:hAnsi="Symbol" w:cs="Times New Roman"/>
      </w:rPr>
    </w:lvl>
    <w:lvl w:ilvl="4">
      <w:start w:val="1"/>
      <w:numFmt w:val="bullet"/>
      <w:lvlText w:val="o"/>
      <w:lvlJc w:val="left"/>
      <w:pPr>
        <w:tabs>
          <w:tab w:val="num" w:pos="4168"/>
        </w:tabs>
      </w:pPr>
      <w:rPr>
        <w:rFonts w:ascii="Courier New" w:hAnsi="Courier New" w:cs="Courier New"/>
      </w:rPr>
    </w:lvl>
    <w:lvl w:ilvl="5">
      <w:start w:val="1"/>
      <w:numFmt w:val="bullet"/>
      <w:lvlText w:val=""/>
      <w:lvlJc w:val="left"/>
      <w:pPr>
        <w:tabs>
          <w:tab w:val="num" w:pos="4888"/>
        </w:tabs>
      </w:pPr>
      <w:rPr>
        <w:rFonts w:ascii="Wingdings" w:hAnsi="Wingdings" w:cs="Times New Roman"/>
      </w:rPr>
    </w:lvl>
    <w:lvl w:ilvl="6">
      <w:start w:val="1"/>
      <w:numFmt w:val="bullet"/>
      <w:lvlText w:val=""/>
      <w:lvlJc w:val="left"/>
      <w:pPr>
        <w:tabs>
          <w:tab w:val="num" w:pos="5608"/>
        </w:tabs>
      </w:pPr>
      <w:rPr>
        <w:rFonts w:ascii="Symbol" w:hAnsi="Symbol" w:cs="Times New Roman"/>
      </w:rPr>
    </w:lvl>
    <w:lvl w:ilvl="7">
      <w:start w:val="1"/>
      <w:numFmt w:val="bullet"/>
      <w:lvlText w:val="o"/>
      <w:lvlJc w:val="left"/>
      <w:pPr>
        <w:tabs>
          <w:tab w:val="num" w:pos="6328"/>
        </w:tabs>
      </w:pPr>
      <w:rPr>
        <w:rFonts w:ascii="Courier New" w:hAnsi="Courier New" w:cs="Courier New"/>
      </w:rPr>
    </w:lvl>
    <w:lvl w:ilvl="8">
      <w:start w:val="1"/>
      <w:numFmt w:val="bullet"/>
      <w:lvlText w:val=""/>
      <w:lvlJc w:val="left"/>
      <w:pPr>
        <w:tabs>
          <w:tab w:val="num" w:pos="7048"/>
        </w:tabs>
      </w:pPr>
      <w:rPr>
        <w:rFonts w:ascii="Wingdings" w:hAnsi="Wingdings" w:cs="Times New Roman"/>
      </w:rPr>
    </w:lvl>
  </w:abstractNum>
  <w:abstractNum w:abstractNumId="33" w15:restartNumberingAfterBreak="0">
    <w:nsid w:val="661174F8"/>
    <w:multiLevelType w:val="hybridMultilevel"/>
    <w:tmpl w:val="45507C74"/>
    <w:lvl w:ilvl="0" w:tplc="08090019">
      <w:start w:val="1"/>
      <w:numFmt w:val="lowerLetter"/>
      <w:lvlText w:val="%1."/>
      <w:lvlJc w:val="left"/>
      <w:pPr>
        <w:tabs>
          <w:tab w:val="num" w:pos="2770"/>
        </w:tabs>
        <w:ind w:left="2770" w:hanging="360"/>
      </w:pPr>
    </w:lvl>
    <w:lvl w:ilvl="1" w:tplc="08090019">
      <w:start w:val="1"/>
      <w:numFmt w:val="lowerLetter"/>
      <w:lvlText w:val="%2."/>
      <w:lvlJc w:val="left"/>
      <w:pPr>
        <w:tabs>
          <w:tab w:val="num" w:pos="2410"/>
        </w:tabs>
        <w:ind w:left="2410" w:hanging="360"/>
      </w:pPr>
    </w:lvl>
    <w:lvl w:ilvl="2" w:tplc="0809001B" w:tentative="1">
      <w:start w:val="1"/>
      <w:numFmt w:val="lowerRoman"/>
      <w:lvlText w:val="%3."/>
      <w:lvlJc w:val="right"/>
      <w:pPr>
        <w:tabs>
          <w:tab w:val="num" w:pos="3130"/>
        </w:tabs>
        <w:ind w:left="3130" w:hanging="180"/>
      </w:pPr>
    </w:lvl>
    <w:lvl w:ilvl="3" w:tplc="0809000F" w:tentative="1">
      <w:start w:val="1"/>
      <w:numFmt w:val="decimal"/>
      <w:lvlText w:val="%4."/>
      <w:lvlJc w:val="left"/>
      <w:pPr>
        <w:tabs>
          <w:tab w:val="num" w:pos="3850"/>
        </w:tabs>
        <w:ind w:left="3850" w:hanging="360"/>
      </w:pPr>
    </w:lvl>
    <w:lvl w:ilvl="4" w:tplc="08090019" w:tentative="1">
      <w:start w:val="1"/>
      <w:numFmt w:val="lowerLetter"/>
      <w:lvlText w:val="%5."/>
      <w:lvlJc w:val="left"/>
      <w:pPr>
        <w:tabs>
          <w:tab w:val="num" w:pos="4570"/>
        </w:tabs>
        <w:ind w:left="4570" w:hanging="360"/>
      </w:pPr>
    </w:lvl>
    <w:lvl w:ilvl="5" w:tplc="0809001B" w:tentative="1">
      <w:start w:val="1"/>
      <w:numFmt w:val="lowerRoman"/>
      <w:lvlText w:val="%6."/>
      <w:lvlJc w:val="right"/>
      <w:pPr>
        <w:tabs>
          <w:tab w:val="num" w:pos="5290"/>
        </w:tabs>
        <w:ind w:left="5290" w:hanging="180"/>
      </w:pPr>
    </w:lvl>
    <w:lvl w:ilvl="6" w:tplc="0809000F" w:tentative="1">
      <w:start w:val="1"/>
      <w:numFmt w:val="decimal"/>
      <w:lvlText w:val="%7."/>
      <w:lvlJc w:val="left"/>
      <w:pPr>
        <w:tabs>
          <w:tab w:val="num" w:pos="6010"/>
        </w:tabs>
        <w:ind w:left="6010" w:hanging="360"/>
      </w:pPr>
    </w:lvl>
    <w:lvl w:ilvl="7" w:tplc="08090019" w:tentative="1">
      <w:start w:val="1"/>
      <w:numFmt w:val="lowerLetter"/>
      <w:lvlText w:val="%8."/>
      <w:lvlJc w:val="left"/>
      <w:pPr>
        <w:tabs>
          <w:tab w:val="num" w:pos="6730"/>
        </w:tabs>
        <w:ind w:left="6730" w:hanging="360"/>
      </w:pPr>
    </w:lvl>
    <w:lvl w:ilvl="8" w:tplc="0809001B" w:tentative="1">
      <w:start w:val="1"/>
      <w:numFmt w:val="lowerRoman"/>
      <w:lvlText w:val="%9."/>
      <w:lvlJc w:val="right"/>
      <w:pPr>
        <w:tabs>
          <w:tab w:val="num" w:pos="7450"/>
        </w:tabs>
        <w:ind w:left="7450" w:hanging="180"/>
      </w:pPr>
    </w:lvl>
  </w:abstractNum>
  <w:abstractNum w:abstractNumId="34" w15:restartNumberingAfterBreak="0">
    <w:nsid w:val="69CD20F0"/>
    <w:multiLevelType w:val="hybridMultilevel"/>
    <w:tmpl w:val="A90A74B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69CF6B8E"/>
    <w:multiLevelType w:val="multilevel"/>
    <w:tmpl w:val="DAA22E7E"/>
    <w:lvl w:ilvl="0">
      <w:start w:val="1"/>
      <w:numFmt w:val="bullet"/>
      <w:lvlText w:val=""/>
      <w:lvlJc w:val="left"/>
      <w:pPr>
        <w:tabs>
          <w:tab w:val="num" w:pos="2520"/>
        </w:tabs>
        <w:ind w:left="2520" w:hanging="360"/>
      </w:pPr>
      <w:rPr>
        <w:rFonts w:ascii="Symbol" w:hAnsi="Symbol" w:hint="default"/>
        <w:sz w:val="20"/>
      </w:rPr>
    </w:lvl>
    <w:lvl w:ilvl="1">
      <w:start w:val="1"/>
      <w:numFmt w:val="bullet"/>
      <w:lvlText w:val=""/>
      <w:lvlJc w:val="left"/>
      <w:pPr>
        <w:tabs>
          <w:tab w:val="num" w:pos="3240"/>
        </w:tabs>
        <w:ind w:left="3240" w:hanging="360"/>
      </w:pPr>
      <w:rPr>
        <w:rFonts w:ascii="Symbol" w:hAnsi="Symbol" w:hint="default"/>
        <w:sz w:val="20"/>
      </w:rPr>
    </w:lvl>
    <w:lvl w:ilvl="2">
      <w:start w:val="1"/>
      <w:numFmt w:val="bullet"/>
      <w:lvlText w:val=""/>
      <w:lvlJc w:val="left"/>
      <w:pPr>
        <w:tabs>
          <w:tab w:val="num" w:pos="3960"/>
        </w:tabs>
        <w:ind w:left="3960" w:hanging="360"/>
      </w:pPr>
      <w:rPr>
        <w:rFonts w:ascii="Symbol" w:hAnsi="Symbol" w:hint="default"/>
        <w:sz w:val="20"/>
      </w:rPr>
    </w:lvl>
    <w:lvl w:ilvl="3">
      <w:start w:val="1"/>
      <w:numFmt w:val="bullet"/>
      <w:lvlText w:val=""/>
      <w:lvlJc w:val="left"/>
      <w:pPr>
        <w:tabs>
          <w:tab w:val="num" w:pos="4680"/>
        </w:tabs>
        <w:ind w:left="4680" w:hanging="360"/>
      </w:pPr>
      <w:rPr>
        <w:rFonts w:ascii="Symbol" w:hAnsi="Symbol" w:hint="default"/>
        <w:sz w:val="20"/>
      </w:rPr>
    </w:lvl>
    <w:lvl w:ilvl="4">
      <w:start w:val="1"/>
      <w:numFmt w:val="bullet"/>
      <w:lvlText w:val=""/>
      <w:lvlJc w:val="left"/>
      <w:pPr>
        <w:tabs>
          <w:tab w:val="num" w:pos="5400"/>
        </w:tabs>
        <w:ind w:left="5400" w:hanging="360"/>
      </w:pPr>
      <w:rPr>
        <w:rFonts w:ascii="Symbol" w:hAnsi="Symbol" w:hint="default"/>
        <w:sz w:val="20"/>
      </w:rPr>
    </w:lvl>
    <w:lvl w:ilvl="5">
      <w:start w:val="1"/>
      <w:numFmt w:val="bullet"/>
      <w:lvlText w:val=""/>
      <w:lvlJc w:val="left"/>
      <w:pPr>
        <w:tabs>
          <w:tab w:val="num" w:pos="6120"/>
        </w:tabs>
        <w:ind w:left="6120" w:hanging="360"/>
      </w:pPr>
      <w:rPr>
        <w:rFonts w:ascii="Symbol" w:hAnsi="Symbol" w:hint="default"/>
        <w:sz w:val="20"/>
      </w:rPr>
    </w:lvl>
    <w:lvl w:ilvl="6">
      <w:start w:val="1"/>
      <w:numFmt w:val="bullet"/>
      <w:lvlText w:val=""/>
      <w:lvlJc w:val="left"/>
      <w:pPr>
        <w:tabs>
          <w:tab w:val="num" w:pos="6840"/>
        </w:tabs>
        <w:ind w:left="6840" w:hanging="360"/>
      </w:pPr>
      <w:rPr>
        <w:rFonts w:ascii="Symbol" w:hAnsi="Symbol" w:hint="default"/>
        <w:sz w:val="20"/>
      </w:rPr>
    </w:lvl>
    <w:lvl w:ilvl="7">
      <w:start w:val="1"/>
      <w:numFmt w:val="bullet"/>
      <w:lvlText w:val=""/>
      <w:lvlJc w:val="left"/>
      <w:pPr>
        <w:tabs>
          <w:tab w:val="num" w:pos="7560"/>
        </w:tabs>
        <w:ind w:left="7560" w:hanging="360"/>
      </w:pPr>
      <w:rPr>
        <w:rFonts w:ascii="Symbol" w:hAnsi="Symbol" w:hint="default"/>
        <w:sz w:val="20"/>
      </w:rPr>
    </w:lvl>
    <w:lvl w:ilvl="8">
      <w:start w:val="1"/>
      <w:numFmt w:val="bullet"/>
      <w:lvlText w:val=""/>
      <w:lvlJc w:val="left"/>
      <w:pPr>
        <w:tabs>
          <w:tab w:val="num" w:pos="8280"/>
        </w:tabs>
        <w:ind w:left="8280" w:hanging="360"/>
      </w:pPr>
      <w:rPr>
        <w:rFonts w:ascii="Symbol" w:hAnsi="Symbol" w:hint="default"/>
        <w:sz w:val="20"/>
      </w:rPr>
    </w:lvl>
  </w:abstractNum>
  <w:abstractNum w:abstractNumId="36" w15:restartNumberingAfterBreak="0">
    <w:nsid w:val="6A283E87"/>
    <w:multiLevelType w:val="hybridMultilevel"/>
    <w:tmpl w:val="D06EA7B4"/>
    <w:lvl w:ilvl="0" w:tplc="224E90DA">
      <w:start w:val="8"/>
      <w:numFmt w:val="decimal"/>
      <w:lvlText w:val="%1."/>
      <w:lvlJc w:val="left"/>
      <w:pPr>
        <w:ind w:left="945" w:hanging="585"/>
      </w:pPr>
      <w:rPr>
        <w:rFonts w:ascii="Verdana" w:hAnsi="Verdana" w:hint="default"/>
        <w:b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320B54"/>
    <w:multiLevelType w:val="hybridMultilevel"/>
    <w:tmpl w:val="4AB20636"/>
    <w:lvl w:ilvl="0" w:tplc="243A0E0C">
      <w:start w:val="1"/>
      <w:numFmt w:val="decimal"/>
      <w:lvlText w:val="%1."/>
      <w:lvlJc w:val="left"/>
      <w:pPr>
        <w:ind w:left="1080" w:hanging="720"/>
      </w:pPr>
      <w:rPr>
        <w:rFonts w:ascii="Verdana" w:hAnsi="Verdana"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9E342F"/>
    <w:multiLevelType w:val="hybridMultilevel"/>
    <w:tmpl w:val="033A48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7A678FC"/>
    <w:multiLevelType w:val="hybridMultilevel"/>
    <w:tmpl w:val="668EF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9F32F0B"/>
    <w:multiLevelType w:val="hybridMultilevel"/>
    <w:tmpl w:val="CB9006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9E0FBF"/>
    <w:multiLevelType w:val="hybridMultilevel"/>
    <w:tmpl w:val="5B3C9B92"/>
    <w:lvl w:ilvl="0" w:tplc="1B12D62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CA51C3A"/>
    <w:multiLevelType w:val="hybridMultilevel"/>
    <w:tmpl w:val="856CFA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7D65605A"/>
    <w:multiLevelType w:val="hybridMultilevel"/>
    <w:tmpl w:val="5672C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DC70DCF"/>
    <w:multiLevelType w:val="multilevel"/>
    <w:tmpl w:val="E2EAC9F0"/>
    <w:lvl w:ilvl="0">
      <w:start w:val="4"/>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E9F64D5"/>
    <w:multiLevelType w:val="hybridMultilevel"/>
    <w:tmpl w:val="E1B8DDC8"/>
    <w:lvl w:ilvl="0" w:tplc="D15AF4B8">
      <w:start w:val="1"/>
      <w:numFmt w:val="decimal"/>
      <w:lvlText w:val="%1."/>
      <w:lvlJc w:val="left"/>
      <w:pPr>
        <w:tabs>
          <w:tab w:val="num" w:pos="1620"/>
        </w:tabs>
        <w:ind w:left="1620" w:hanging="360"/>
      </w:pPr>
      <w:rPr>
        <w:rFonts w:ascii="Verdana" w:eastAsia="Times New Roman" w:hAnsi="Verdana" w:cs="Arial"/>
        <w:b w:val="0"/>
      </w:rPr>
    </w:lvl>
    <w:lvl w:ilvl="1" w:tplc="0809000F">
      <w:start w:val="1"/>
      <w:numFmt w:val="decimal"/>
      <w:lvlText w:val="%2."/>
      <w:lvlJc w:val="left"/>
      <w:pPr>
        <w:tabs>
          <w:tab w:val="num" w:pos="2340"/>
        </w:tabs>
        <w:ind w:left="2340" w:hanging="360"/>
      </w:pPr>
    </w:lvl>
    <w:lvl w:ilvl="2" w:tplc="08090005">
      <w:start w:val="1"/>
      <w:numFmt w:val="decimal"/>
      <w:lvlText w:val="%3."/>
      <w:lvlJc w:val="left"/>
      <w:pPr>
        <w:tabs>
          <w:tab w:val="num" w:pos="3060"/>
        </w:tabs>
        <w:ind w:left="3060" w:hanging="360"/>
      </w:pPr>
    </w:lvl>
    <w:lvl w:ilvl="3" w:tplc="08090001">
      <w:start w:val="1"/>
      <w:numFmt w:val="decimal"/>
      <w:lvlText w:val="%4."/>
      <w:lvlJc w:val="left"/>
      <w:pPr>
        <w:tabs>
          <w:tab w:val="num" w:pos="3780"/>
        </w:tabs>
        <w:ind w:left="3780" w:hanging="360"/>
      </w:pPr>
    </w:lvl>
    <w:lvl w:ilvl="4" w:tplc="08090003">
      <w:start w:val="1"/>
      <w:numFmt w:val="decimal"/>
      <w:lvlText w:val="%5."/>
      <w:lvlJc w:val="left"/>
      <w:pPr>
        <w:tabs>
          <w:tab w:val="num" w:pos="4500"/>
        </w:tabs>
        <w:ind w:left="4500" w:hanging="360"/>
      </w:pPr>
    </w:lvl>
    <w:lvl w:ilvl="5" w:tplc="08090005">
      <w:start w:val="1"/>
      <w:numFmt w:val="decimal"/>
      <w:lvlText w:val="%6."/>
      <w:lvlJc w:val="left"/>
      <w:pPr>
        <w:tabs>
          <w:tab w:val="num" w:pos="5220"/>
        </w:tabs>
        <w:ind w:left="5220" w:hanging="360"/>
      </w:pPr>
    </w:lvl>
    <w:lvl w:ilvl="6" w:tplc="08090001">
      <w:start w:val="1"/>
      <w:numFmt w:val="decimal"/>
      <w:lvlText w:val="%7."/>
      <w:lvlJc w:val="left"/>
      <w:pPr>
        <w:tabs>
          <w:tab w:val="num" w:pos="5940"/>
        </w:tabs>
        <w:ind w:left="5940" w:hanging="360"/>
      </w:pPr>
    </w:lvl>
    <w:lvl w:ilvl="7" w:tplc="08090003">
      <w:start w:val="1"/>
      <w:numFmt w:val="decimal"/>
      <w:lvlText w:val="%8."/>
      <w:lvlJc w:val="left"/>
      <w:pPr>
        <w:tabs>
          <w:tab w:val="num" w:pos="6660"/>
        </w:tabs>
        <w:ind w:left="6660" w:hanging="360"/>
      </w:pPr>
    </w:lvl>
    <w:lvl w:ilvl="8" w:tplc="08090005">
      <w:start w:val="1"/>
      <w:numFmt w:val="decimal"/>
      <w:lvlText w:val="%9."/>
      <w:lvlJc w:val="left"/>
      <w:pPr>
        <w:tabs>
          <w:tab w:val="num" w:pos="7380"/>
        </w:tabs>
        <w:ind w:left="7380" w:hanging="360"/>
      </w:pPr>
    </w:lvl>
  </w:abstractNum>
  <w:abstractNum w:abstractNumId="46" w15:restartNumberingAfterBreak="0">
    <w:nsid w:val="7FF35798"/>
    <w:multiLevelType w:val="hybridMultilevel"/>
    <w:tmpl w:val="74EE69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2"/>
  </w:num>
  <w:num w:numId="2">
    <w:abstractNumId w:val="41"/>
  </w:num>
  <w:num w:numId="3">
    <w:abstractNumId w:val="24"/>
  </w:num>
  <w:num w:numId="4">
    <w:abstractNumId w:val="33"/>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num>
  <w:num w:numId="8">
    <w:abstractNumId w:val="21"/>
  </w:num>
  <w:num w:numId="9">
    <w:abstractNumId w:val="4"/>
  </w:num>
  <w:num w:numId="10">
    <w:abstractNumId w:val="13"/>
  </w:num>
  <w:num w:numId="11">
    <w:abstractNumId w:val="44"/>
  </w:num>
  <w:num w:numId="12">
    <w:abstractNumId w:val="8"/>
  </w:num>
  <w:num w:numId="13">
    <w:abstractNumId w:val="20"/>
  </w:num>
  <w:num w:numId="14">
    <w:abstractNumId w:val="23"/>
  </w:num>
  <w:num w:numId="15">
    <w:abstractNumId w:val="11"/>
  </w:num>
  <w:num w:numId="16">
    <w:abstractNumId w:val="28"/>
  </w:num>
  <w:num w:numId="17">
    <w:abstractNumId w:val="31"/>
  </w:num>
  <w:num w:numId="18">
    <w:abstractNumId w:val="42"/>
  </w:num>
  <w:num w:numId="19">
    <w:abstractNumId w:val="40"/>
  </w:num>
  <w:num w:numId="20">
    <w:abstractNumId w:val="46"/>
  </w:num>
  <w:num w:numId="21">
    <w:abstractNumId w:val="12"/>
  </w:num>
  <w:num w:numId="22">
    <w:abstractNumId w:val="43"/>
  </w:num>
  <w:num w:numId="23">
    <w:abstractNumId w:val="38"/>
  </w:num>
  <w:num w:numId="24">
    <w:abstractNumId w:val="3"/>
  </w:num>
  <w:num w:numId="25">
    <w:abstractNumId w:val="32"/>
  </w:num>
  <w:num w:numId="26">
    <w:abstractNumId w:val="29"/>
  </w:num>
  <w:num w:numId="27">
    <w:abstractNumId w:val="1"/>
  </w:num>
  <w:num w:numId="28">
    <w:abstractNumId w:val="7"/>
  </w:num>
  <w:num w:numId="29">
    <w:abstractNumId w:val="35"/>
  </w:num>
  <w:num w:numId="30">
    <w:abstractNumId w:val="16"/>
  </w:num>
  <w:num w:numId="31">
    <w:abstractNumId w:val="17"/>
  </w:num>
  <w:num w:numId="32">
    <w:abstractNumId w:val="27"/>
  </w:num>
  <w:num w:numId="33">
    <w:abstractNumId w:val="10"/>
  </w:num>
  <w:num w:numId="34">
    <w:abstractNumId w:val="39"/>
  </w:num>
  <w:num w:numId="35">
    <w:abstractNumId w:val="15"/>
  </w:num>
  <w:num w:numId="36">
    <w:abstractNumId w:val="25"/>
  </w:num>
  <w:num w:numId="37">
    <w:abstractNumId w:val="9"/>
  </w:num>
  <w:num w:numId="38">
    <w:abstractNumId w:val="30"/>
  </w:num>
  <w:num w:numId="39">
    <w:abstractNumId w:val="37"/>
  </w:num>
  <w:num w:numId="40">
    <w:abstractNumId w:val="14"/>
  </w:num>
  <w:num w:numId="41">
    <w:abstractNumId w:val="34"/>
  </w:num>
  <w:num w:numId="42">
    <w:abstractNumId w:val="6"/>
  </w:num>
  <w:num w:numId="43">
    <w:abstractNumId w:val="5"/>
  </w:num>
  <w:num w:numId="44">
    <w:abstractNumId w:val="26"/>
  </w:num>
  <w:num w:numId="45">
    <w:abstractNumId w:val="0"/>
  </w:num>
  <w:num w:numId="46">
    <w:abstractNumId w:val="2"/>
  </w:num>
  <w:num w:numId="47">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1" w:cryptProviderType="rsaAES" w:cryptAlgorithmClass="hash" w:cryptAlgorithmType="typeAny" w:cryptAlgorithmSid="14" w:cryptSpinCount="100000" w:hash="mVlAiyu2jSocMNvNAA3403VJtvQnFdvagUedMpLZoHqx14UOFLoCUx3c+yeuL1ZnYP2/EAmwVdcBMART4pwgdA==" w:salt="yu+7jp1J5GXoI6AYnAEUFg=="/>
  <w:defaultTabStop w:val="720"/>
  <w:noPunctuationKerning/>
  <w:characterSpacingControl w:val="doNotCompress"/>
  <w:savePreviewPicture/>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3B"/>
    <w:rsid w:val="00004C00"/>
    <w:rsid w:val="000072F0"/>
    <w:rsid w:val="000538C3"/>
    <w:rsid w:val="000570AE"/>
    <w:rsid w:val="000625CB"/>
    <w:rsid w:val="00063AE6"/>
    <w:rsid w:val="00064520"/>
    <w:rsid w:val="00081BB8"/>
    <w:rsid w:val="00084A05"/>
    <w:rsid w:val="00085304"/>
    <w:rsid w:val="000859FB"/>
    <w:rsid w:val="000A1993"/>
    <w:rsid w:val="000A6E11"/>
    <w:rsid w:val="000B1CE0"/>
    <w:rsid w:val="000C1C5F"/>
    <w:rsid w:val="000C29D8"/>
    <w:rsid w:val="000C4887"/>
    <w:rsid w:val="000C7DA9"/>
    <w:rsid w:val="000D2BCC"/>
    <w:rsid w:val="000E134D"/>
    <w:rsid w:val="000E1BC5"/>
    <w:rsid w:val="000F03DE"/>
    <w:rsid w:val="000F5A30"/>
    <w:rsid w:val="00101F6A"/>
    <w:rsid w:val="00102050"/>
    <w:rsid w:val="0010329E"/>
    <w:rsid w:val="001046D4"/>
    <w:rsid w:val="00106949"/>
    <w:rsid w:val="00106F35"/>
    <w:rsid w:val="001126D1"/>
    <w:rsid w:val="00121587"/>
    <w:rsid w:val="0012653A"/>
    <w:rsid w:val="00132B02"/>
    <w:rsid w:val="00134912"/>
    <w:rsid w:val="00142B4E"/>
    <w:rsid w:val="00147141"/>
    <w:rsid w:val="0015186F"/>
    <w:rsid w:val="001647E8"/>
    <w:rsid w:val="00192095"/>
    <w:rsid w:val="00195D1C"/>
    <w:rsid w:val="001960D8"/>
    <w:rsid w:val="001A193A"/>
    <w:rsid w:val="001A35F9"/>
    <w:rsid w:val="001A7578"/>
    <w:rsid w:val="001B5BDA"/>
    <w:rsid w:val="001C0293"/>
    <w:rsid w:val="001C23FF"/>
    <w:rsid w:val="001D04D4"/>
    <w:rsid w:val="001D0E68"/>
    <w:rsid w:val="001D1D8B"/>
    <w:rsid w:val="001E61F3"/>
    <w:rsid w:val="001F4DE1"/>
    <w:rsid w:val="001F7A9E"/>
    <w:rsid w:val="00201871"/>
    <w:rsid w:val="00204424"/>
    <w:rsid w:val="00204D5A"/>
    <w:rsid w:val="00214438"/>
    <w:rsid w:val="00223E12"/>
    <w:rsid w:val="00231C20"/>
    <w:rsid w:val="002410F5"/>
    <w:rsid w:val="00242A03"/>
    <w:rsid w:val="00265F88"/>
    <w:rsid w:val="00270F6F"/>
    <w:rsid w:val="00276CF1"/>
    <w:rsid w:val="00284D70"/>
    <w:rsid w:val="00287F4F"/>
    <w:rsid w:val="00296E13"/>
    <w:rsid w:val="002A2842"/>
    <w:rsid w:val="002A2ACA"/>
    <w:rsid w:val="002C3DC7"/>
    <w:rsid w:val="002D4098"/>
    <w:rsid w:val="002F32FA"/>
    <w:rsid w:val="002F761D"/>
    <w:rsid w:val="00307BB0"/>
    <w:rsid w:val="00307D15"/>
    <w:rsid w:val="0031093D"/>
    <w:rsid w:val="00311B34"/>
    <w:rsid w:val="00315C4F"/>
    <w:rsid w:val="00317351"/>
    <w:rsid w:val="0032434A"/>
    <w:rsid w:val="00324527"/>
    <w:rsid w:val="00331AE8"/>
    <w:rsid w:val="0033202A"/>
    <w:rsid w:val="00334048"/>
    <w:rsid w:val="0034157E"/>
    <w:rsid w:val="00357637"/>
    <w:rsid w:val="003615E1"/>
    <w:rsid w:val="00361F79"/>
    <w:rsid w:val="00362483"/>
    <w:rsid w:val="00363934"/>
    <w:rsid w:val="00382D6A"/>
    <w:rsid w:val="00383823"/>
    <w:rsid w:val="003849F7"/>
    <w:rsid w:val="00394D2E"/>
    <w:rsid w:val="003A09B6"/>
    <w:rsid w:val="003A32A7"/>
    <w:rsid w:val="003A6042"/>
    <w:rsid w:val="003A6275"/>
    <w:rsid w:val="003D2111"/>
    <w:rsid w:val="003E4FB2"/>
    <w:rsid w:val="003E69B6"/>
    <w:rsid w:val="003E7B9E"/>
    <w:rsid w:val="003F03E7"/>
    <w:rsid w:val="003F26AD"/>
    <w:rsid w:val="003F5A34"/>
    <w:rsid w:val="003F5F2C"/>
    <w:rsid w:val="0040020D"/>
    <w:rsid w:val="00401D62"/>
    <w:rsid w:val="0040439E"/>
    <w:rsid w:val="00404D36"/>
    <w:rsid w:val="0040522E"/>
    <w:rsid w:val="00423021"/>
    <w:rsid w:val="00425B7A"/>
    <w:rsid w:val="00432FE6"/>
    <w:rsid w:val="00435304"/>
    <w:rsid w:val="00436798"/>
    <w:rsid w:val="004378E5"/>
    <w:rsid w:val="00440A84"/>
    <w:rsid w:val="00440D17"/>
    <w:rsid w:val="00442FA3"/>
    <w:rsid w:val="00444C61"/>
    <w:rsid w:val="00446F66"/>
    <w:rsid w:val="0047215B"/>
    <w:rsid w:val="004725A2"/>
    <w:rsid w:val="0047457B"/>
    <w:rsid w:val="004825AF"/>
    <w:rsid w:val="00487BA6"/>
    <w:rsid w:val="00487BFD"/>
    <w:rsid w:val="004927FD"/>
    <w:rsid w:val="0049685F"/>
    <w:rsid w:val="004A344B"/>
    <w:rsid w:val="004A5544"/>
    <w:rsid w:val="004D1A2A"/>
    <w:rsid w:val="004D23EE"/>
    <w:rsid w:val="004D6B14"/>
    <w:rsid w:val="004E5304"/>
    <w:rsid w:val="004F30C2"/>
    <w:rsid w:val="004F5D88"/>
    <w:rsid w:val="004F6F51"/>
    <w:rsid w:val="005179B9"/>
    <w:rsid w:val="005207A7"/>
    <w:rsid w:val="005215EB"/>
    <w:rsid w:val="00542BC2"/>
    <w:rsid w:val="00543BB4"/>
    <w:rsid w:val="00545D5F"/>
    <w:rsid w:val="00550D33"/>
    <w:rsid w:val="005567E1"/>
    <w:rsid w:val="00586361"/>
    <w:rsid w:val="00587FE9"/>
    <w:rsid w:val="00592774"/>
    <w:rsid w:val="005A7DFC"/>
    <w:rsid w:val="005D01AB"/>
    <w:rsid w:val="005D021A"/>
    <w:rsid w:val="005D3A9F"/>
    <w:rsid w:val="005D63B7"/>
    <w:rsid w:val="005F0E00"/>
    <w:rsid w:val="005F36AF"/>
    <w:rsid w:val="00610A1C"/>
    <w:rsid w:val="00611CE5"/>
    <w:rsid w:val="00612B48"/>
    <w:rsid w:val="00614A61"/>
    <w:rsid w:val="00627DD6"/>
    <w:rsid w:val="00627DD7"/>
    <w:rsid w:val="00630C8A"/>
    <w:rsid w:val="006323B8"/>
    <w:rsid w:val="00635C6F"/>
    <w:rsid w:val="00647AD7"/>
    <w:rsid w:val="0065532B"/>
    <w:rsid w:val="006672AB"/>
    <w:rsid w:val="006724B3"/>
    <w:rsid w:val="00676CCE"/>
    <w:rsid w:val="00676DA9"/>
    <w:rsid w:val="00682A39"/>
    <w:rsid w:val="00686638"/>
    <w:rsid w:val="00686D47"/>
    <w:rsid w:val="00690497"/>
    <w:rsid w:val="00694ACA"/>
    <w:rsid w:val="00695236"/>
    <w:rsid w:val="00697501"/>
    <w:rsid w:val="006A1618"/>
    <w:rsid w:val="006A1B13"/>
    <w:rsid w:val="006A292D"/>
    <w:rsid w:val="006B510F"/>
    <w:rsid w:val="006B607A"/>
    <w:rsid w:val="006B6E5C"/>
    <w:rsid w:val="006C4904"/>
    <w:rsid w:val="006D15D5"/>
    <w:rsid w:val="006E2CDB"/>
    <w:rsid w:val="006E3445"/>
    <w:rsid w:val="006E348C"/>
    <w:rsid w:val="006F0A08"/>
    <w:rsid w:val="006F1988"/>
    <w:rsid w:val="006F1EC3"/>
    <w:rsid w:val="006F3029"/>
    <w:rsid w:val="00701BE3"/>
    <w:rsid w:val="00706127"/>
    <w:rsid w:val="0071056A"/>
    <w:rsid w:val="007115F2"/>
    <w:rsid w:val="0071421A"/>
    <w:rsid w:val="00715961"/>
    <w:rsid w:val="00721AE1"/>
    <w:rsid w:val="007258F3"/>
    <w:rsid w:val="007278C3"/>
    <w:rsid w:val="00730264"/>
    <w:rsid w:val="00733E7A"/>
    <w:rsid w:val="007345F2"/>
    <w:rsid w:val="007436B8"/>
    <w:rsid w:val="00746637"/>
    <w:rsid w:val="0075032D"/>
    <w:rsid w:val="00761948"/>
    <w:rsid w:val="007747AB"/>
    <w:rsid w:val="00780A7A"/>
    <w:rsid w:val="00780EEE"/>
    <w:rsid w:val="0078184B"/>
    <w:rsid w:val="00785D01"/>
    <w:rsid w:val="00791954"/>
    <w:rsid w:val="007A03EB"/>
    <w:rsid w:val="007A2A9E"/>
    <w:rsid w:val="007A3DAE"/>
    <w:rsid w:val="007B11BE"/>
    <w:rsid w:val="007C444C"/>
    <w:rsid w:val="007C48D0"/>
    <w:rsid w:val="007C49B9"/>
    <w:rsid w:val="007C5153"/>
    <w:rsid w:val="007E0A34"/>
    <w:rsid w:val="007E30A5"/>
    <w:rsid w:val="007E3337"/>
    <w:rsid w:val="007E3409"/>
    <w:rsid w:val="007E58BE"/>
    <w:rsid w:val="007F1E52"/>
    <w:rsid w:val="007F3835"/>
    <w:rsid w:val="00806399"/>
    <w:rsid w:val="00807FBF"/>
    <w:rsid w:val="00816285"/>
    <w:rsid w:val="00817D25"/>
    <w:rsid w:val="00826F36"/>
    <w:rsid w:val="00832DD8"/>
    <w:rsid w:val="00833F56"/>
    <w:rsid w:val="00834DF8"/>
    <w:rsid w:val="008503BA"/>
    <w:rsid w:val="00856BD3"/>
    <w:rsid w:val="00861349"/>
    <w:rsid w:val="00861A19"/>
    <w:rsid w:val="0087106A"/>
    <w:rsid w:val="00876F48"/>
    <w:rsid w:val="008A3B43"/>
    <w:rsid w:val="008B4D2D"/>
    <w:rsid w:val="008B511E"/>
    <w:rsid w:val="008D2D8A"/>
    <w:rsid w:val="008D6F2E"/>
    <w:rsid w:val="008E0C09"/>
    <w:rsid w:val="008F1EE1"/>
    <w:rsid w:val="008F4D35"/>
    <w:rsid w:val="008F5A83"/>
    <w:rsid w:val="009146AF"/>
    <w:rsid w:val="009156D6"/>
    <w:rsid w:val="009224DE"/>
    <w:rsid w:val="0093433E"/>
    <w:rsid w:val="00937A8A"/>
    <w:rsid w:val="00942C1A"/>
    <w:rsid w:val="009448B2"/>
    <w:rsid w:val="00954335"/>
    <w:rsid w:val="00954601"/>
    <w:rsid w:val="00960C21"/>
    <w:rsid w:val="0096332F"/>
    <w:rsid w:val="00963CD6"/>
    <w:rsid w:val="00970E55"/>
    <w:rsid w:val="009802E3"/>
    <w:rsid w:val="00983543"/>
    <w:rsid w:val="009849E1"/>
    <w:rsid w:val="00993526"/>
    <w:rsid w:val="009A4DB1"/>
    <w:rsid w:val="009B1505"/>
    <w:rsid w:val="009B2D25"/>
    <w:rsid w:val="009C0C33"/>
    <w:rsid w:val="009C5081"/>
    <w:rsid w:val="009D25BD"/>
    <w:rsid w:val="009D779D"/>
    <w:rsid w:val="009E6F11"/>
    <w:rsid w:val="009F0F43"/>
    <w:rsid w:val="009F6A40"/>
    <w:rsid w:val="009F6CAE"/>
    <w:rsid w:val="00A073DF"/>
    <w:rsid w:val="00A11AAC"/>
    <w:rsid w:val="00A13D53"/>
    <w:rsid w:val="00A147B3"/>
    <w:rsid w:val="00A17A28"/>
    <w:rsid w:val="00A241C7"/>
    <w:rsid w:val="00A24E88"/>
    <w:rsid w:val="00A277C7"/>
    <w:rsid w:val="00A3092D"/>
    <w:rsid w:val="00A314BC"/>
    <w:rsid w:val="00A32B79"/>
    <w:rsid w:val="00A4111D"/>
    <w:rsid w:val="00A525C9"/>
    <w:rsid w:val="00A678E8"/>
    <w:rsid w:val="00A700A1"/>
    <w:rsid w:val="00A75F3F"/>
    <w:rsid w:val="00A81FC6"/>
    <w:rsid w:val="00A83C4A"/>
    <w:rsid w:val="00A87FF9"/>
    <w:rsid w:val="00A970A6"/>
    <w:rsid w:val="00AA3347"/>
    <w:rsid w:val="00AB3DEE"/>
    <w:rsid w:val="00AC4C95"/>
    <w:rsid w:val="00AD53EA"/>
    <w:rsid w:val="00AD75D1"/>
    <w:rsid w:val="00AE7BEA"/>
    <w:rsid w:val="00AF29F0"/>
    <w:rsid w:val="00AF2E22"/>
    <w:rsid w:val="00AF3C70"/>
    <w:rsid w:val="00AF5344"/>
    <w:rsid w:val="00B04F5D"/>
    <w:rsid w:val="00B11183"/>
    <w:rsid w:val="00B11D3E"/>
    <w:rsid w:val="00B26EED"/>
    <w:rsid w:val="00B3437D"/>
    <w:rsid w:val="00B478F8"/>
    <w:rsid w:val="00B5176A"/>
    <w:rsid w:val="00B57D00"/>
    <w:rsid w:val="00B61172"/>
    <w:rsid w:val="00B823C1"/>
    <w:rsid w:val="00B9170E"/>
    <w:rsid w:val="00B96474"/>
    <w:rsid w:val="00BA669A"/>
    <w:rsid w:val="00BC7B3E"/>
    <w:rsid w:val="00BD0528"/>
    <w:rsid w:val="00BF7063"/>
    <w:rsid w:val="00C07793"/>
    <w:rsid w:val="00C2283B"/>
    <w:rsid w:val="00C338EC"/>
    <w:rsid w:val="00C40E7C"/>
    <w:rsid w:val="00C43A80"/>
    <w:rsid w:val="00C54D02"/>
    <w:rsid w:val="00C66956"/>
    <w:rsid w:val="00C82AC4"/>
    <w:rsid w:val="00C9076B"/>
    <w:rsid w:val="00C92346"/>
    <w:rsid w:val="00C94531"/>
    <w:rsid w:val="00C94751"/>
    <w:rsid w:val="00CA21FC"/>
    <w:rsid w:val="00CA29AF"/>
    <w:rsid w:val="00CA364A"/>
    <w:rsid w:val="00CA578F"/>
    <w:rsid w:val="00CB7C10"/>
    <w:rsid w:val="00CC5514"/>
    <w:rsid w:val="00CC6BFF"/>
    <w:rsid w:val="00CD54E4"/>
    <w:rsid w:val="00CD65A6"/>
    <w:rsid w:val="00CE506B"/>
    <w:rsid w:val="00CE69BB"/>
    <w:rsid w:val="00CE71EF"/>
    <w:rsid w:val="00CF23B4"/>
    <w:rsid w:val="00CF2EAF"/>
    <w:rsid w:val="00CF486F"/>
    <w:rsid w:val="00D019BE"/>
    <w:rsid w:val="00D04927"/>
    <w:rsid w:val="00D07BBA"/>
    <w:rsid w:val="00D2341B"/>
    <w:rsid w:val="00D3568B"/>
    <w:rsid w:val="00D47AF9"/>
    <w:rsid w:val="00D503A1"/>
    <w:rsid w:val="00D50BD4"/>
    <w:rsid w:val="00D63E26"/>
    <w:rsid w:val="00D76745"/>
    <w:rsid w:val="00D76EC0"/>
    <w:rsid w:val="00D85ED1"/>
    <w:rsid w:val="00D97D4D"/>
    <w:rsid w:val="00DA7289"/>
    <w:rsid w:val="00DB1E71"/>
    <w:rsid w:val="00DB23B6"/>
    <w:rsid w:val="00DB31C7"/>
    <w:rsid w:val="00DB5D15"/>
    <w:rsid w:val="00DB5FC3"/>
    <w:rsid w:val="00DD4DD4"/>
    <w:rsid w:val="00DE5523"/>
    <w:rsid w:val="00DE7821"/>
    <w:rsid w:val="00DF14A1"/>
    <w:rsid w:val="00E01406"/>
    <w:rsid w:val="00E017B4"/>
    <w:rsid w:val="00E11E89"/>
    <w:rsid w:val="00E127AA"/>
    <w:rsid w:val="00E2014D"/>
    <w:rsid w:val="00E20A3A"/>
    <w:rsid w:val="00E30EDD"/>
    <w:rsid w:val="00E32728"/>
    <w:rsid w:val="00E32EBA"/>
    <w:rsid w:val="00E372B9"/>
    <w:rsid w:val="00E52B7B"/>
    <w:rsid w:val="00E575F9"/>
    <w:rsid w:val="00E64E50"/>
    <w:rsid w:val="00E676D1"/>
    <w:rsid w:val="00E7142F"/>
    <w:rsid w:val="00E86BD0"/>
    <w:rsid w:val="00E93B6F"/>
    <w:rsid w:val="00E95826"/>
    <w:rsid w:val="00EA1445"/>
    <w:rsid w:val="00EB2D29"/>
    <w:rsid w:val="00EB7AEA"/>
    <w:rsid w:val="00EC2B7F"/>
    <w:rsid w:val="00ED0B44"/>
    <w:rsid w:val="00ED0CFE"/>
    <w:rsid w:val="00ED2DD1"/>
    <w:rsid w:val="00EE4AF7"/>
    <w:rsid w:val="00EE5E2D"/>
    <w:rsid w:val="00EF2D4B"/>
    <w:rsid w:val="00F0500C"/>
    <w:rsid w:val="00F052F0"/>
    <w:rsid w:val="00F077D5"/>
    <w:rsid w:val="00F10D09"/>
    <w:rsid w:val="00F1433E"/>
    <w:rsid w:val="00F24664"/>
    <w:rsid w:val="00F25AE2"/>
    <w:rsid w:val="00F3086D"/>
    <w:rsid w:val="00F37691"/>
    <w:rsid w:val="00F5196C"/>
    <w:rsid w:val="00F52368"/>
    <w:rsid w:val="00F5525E"/>
    <w:rsid w:val="00F64062"/>
    <w:rsid w:val="00F6465E"/>
    <w:rsid w:val="00F8203A"/>
    <w:rsid w:val="00F83B7B"/>
    <w:rsid w:val="00F927E6"/>
    <w:rsid w:val="00FA3161"/>
    <w:rsid w:val="00FA3224"/>
    <w:rsid w:val="00FB0403"/>
    <w:rsid w:val="00FB4196"/>
    <w:rsid w:val="00FB6760"/>
    <w:rsid w:val="00FB6E36"/>
    <w:rsid w:val="00FB74EE"/>
    <w:rsid w:val="00FB7971"/>
    <w:rsid w:val="00FD48A3"/>
    <w:rsid w:val="00FD62BF"/>
    <w:rsid w:val="00FE0151"/>
    <w:rsid w:val="00FE4412"/>
    <w:rsid w:val="00FF43B1"/>
    <w:rsid w:val="00FF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D04C85F"/>
  <w15:docId w15:val="{CF8E3695-87B1-4E58-A3BA-0A2436CC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6798"/>
    <w:rPr>
      <w:rFonts w:ascii="Verdana" w:hAnsi="Verdana"/>
      <w:sz w:val="24"/>
      <w:szCs w:val="24"/>
      <w:lang w:eastAsia="en-US"/>
    </w:rPr>
  </w:style>
  <w:style w:type="paragraph" w:styleId="Heading1">
    <w:name w:val="heading 1"/>
    <w:basedOn w:val="Normal"/>
    <w:link w:val="Heading1Char"/>
    <w:uiPriority w:val="9"/>
    <w:qFormat/>
    <w:rsid w:val="00E86BD0"/>
    <w:pPr>
      <w:spacing w:before="100" w:beforeAutospacing="1" w:after="167" w:line="192" w:lineRule="atLeast"/>
      <w:outlineLvl w:val="0"/>
    </w:pPr>
    <w:rPr>
      <w:rFonts w:ascii="Tahoma" w:hAnsi="Tahoma" w:cs="Tahoma"/>
      <w:color w:val="000000"/>
      <w:kern w:val="36"/>
      <w:sz w:val="67"/>
      <w:szCs w:val="67"/>
      <w:lang w:val="en-US"/>
    </w:rPr>
  </w:style>
  <w:style w:type="paragraph" w:styleId="Heading2">
    <w:name w:val="heading 2"/>
    <w:basedOn w:val="Normal"/>
    <w:next w:val="Normal"/>
    <w:link w:val="Heading2Char"/>
    <w:qFormat/>
    <w:rsid w:val="004367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A29A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E86BD0"/>
    <w:pPr>
      <w:spacing w:before="100" w:beforeAutospacing="1" w:after="300"/>
      <w:outlineLvl w:val="3"/>
    </w:pPr>
    <w:rPr>
      <w:rFonts w:ascii="Times New Roman" w:hAnsi="Times New Roman"/>
      <w:b/>
      <w:bCs/>
      <w:sz w:val="29"/>
      <w:szCs w:val="2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11183"/>
    <w:pPr>
      <w:spacing w:before="100" w:beforeAutospacing="1" w:after="100" w:afterAutospacing="1"/>
    </w:pPr>
    <w:rPr>
      <w:rFonts w:ascii="Times New Roman" w:hAnsi="Times New Roman"/>
      <w:color w:val="000000"/>
      <w:lang w:eastAsia="en-GB"/>
    </w:rPr>
  </w:style>
  <w:style w:type="paragraph" w:styleId="Header">
    <w:name w:val="header"/>
    <w:basedOn w:val="Normal"/>
    <w:rsid w:val="00A87FF9"/>
    <w:pPr>
      <w:tabs>
        <w:tab w:val="center" w:pos="4153"/>
        <w:tab w:val="right" w:pos="8306"/>
      </w:tabs>
    </w:pPr>
  </w:style>
  <w:style w:type="paragraph" w:styleId="Footer">
    <w:name w:val="footer"/>
    <w:basedOn w:val="Normal"/>
    <w:link w:val="FooterChar"/>
    <w:rsid w:val="00A87FF9"/>
    <w:pPr>
      <w:tabs>
        <w:tab w:val="center" w:pos="4153"/>
        <w:tab w:val="right" w:pos="8306"/>
      </w:tabs>
    </w:pPr>
  </w:style>
  <w:style w:type="character" w:styleId="PageNumber">
    <w:name w:val="page number"/>
    <w:basedOn w:val="DefaultParagraphFont"/>
    <w:rsid w:val="006E2CDB"/>
  </w:style>
  <w:style w:type="paragraph" w:styleId="FootnoteText">
    <w:name w:val="footnote text"/>
    <w:basedOn w:val="Normal"/>
    <w:semiHidden/>
    <w:rsid w:val="00A4111D"/>
    <w:rPr>
      <w:sz w:val="20"/>
      <w:szCs w:val="20"/>
    </w:rPr>
  </w:style>
  <w:style w:type="character" w:styleId="FootnoteReference">
    <w:name w:val="footnote reference"/>
    <w:basedOn w:val="DefaultParagraphFont"/>
    <w:semiHidden/>
    <w:rsid w:val="00A4111D"/>
    <w:rPr>
      <w:vertAlign w:val="superscript"/>
    </w:rPr>
  </w:style>
  <w:style w:type="paragraph" w:styleId="BalloonText">
    <w:name w:val="Balloon Text"/>
    <w:basedOn w:val="Normal"/>
    <w:semiHidden/>
    <w:rsid w:val="00C92346"/>
    <w:rPr>
      <w:rFonts w:ascii="Tahoma" w:hAnsi="Tahoma" w:cs="Tahoma"/>
      <w:sz w:val="16"/>
      <w:szCs w:val="16"/>
    </w:rPr>
  </w:style>
  <w:style w:type="paragraph" w:styleId="EndnoteText">
    <w:name w:val="endnote text"/>
    <w:basedOn w:val="Normal"/>
    <w:link w:val="EndnoteTextChar"/>
    <w:rsid w:val="009146AF"/>
    <w:rPr>
      <w:sz w:val="20"/>
      <w:szCs w:val="20"/>
    </w:rPr>
  </w:style>
  <w:style w:type="character" w:customStyle="1" w:styleId="EndnoteTextChar">
    <w:name w:val="Endnote Text Char"/>
    <w:basedOn w:val="DefaultParagraphFont"/>
    <w:link w:val="EndnoteText"/>
    <w:rsid w:val="009146AF"/>
    <w:rPr>
      <w:rFonts w:ascii="Verdana" w:hAnsi="Verdana"/>
      <w:lang w:eastAsia="en-US"/>
    </w:rPr>
  </w:style>
  <w:style w:type="character" w:styleId="EndnoteReference">
    <w:name w:val="endnote reference"/>
    <w:basedOn w:val="DefaultParagraphFont"/>
    <w:rsid w:val="009146AF"/>
    <w:rPr>
      <w:vertAlign w:val="superscript"/>
    </w:rPr>
  </w:style>
  <w:style w:type="paragraph" w:styleId="ListParagraph">
    <w:name w:val="List Paragraph"/>
    <w:basedOn w:val="Normal"/>
    <w:uiPriority w:val="34"/>
    <w:qFormat/>
    <w:rsid w:val="006E348C"/>
    <w:pPr>
      <w:ind w:left="720"/>
      <w:contextualSpacing/>
    </w:pPr>
  </w:style>
  <w:style w:type="paragraph" w:styleId="NoSpacing">
    <w:name w:val="No Spacing"/>
    <w:uiPriority w:val="1"/>
    <w:qFormat/>
    <w:rsid w:val="00FB6760"/>
    <w:rPr>
      <w:rFonts w:ascii="Verdana" w:hAnsi="Verdana"/>
      <w:sz w:val="24"/>
      <w:szCs w:val="24"/>
      <w:lang w:eastAsia="en-US"/>
    </w:rPr>
  </w:style>
  <w:style w:type="paragraph" w:styleId="Title">
    <w:name w:val="Title"/>
    <w:basedOn w:val="Normal"/>
    <w:link w:val="TitleChar"/>
    <w:qFormat/>
    <w:rsid w:val="0040439E"/>
    <w:pPr>
      <w:jc w:val="center"/>
    </w:pPr>
    <w:rPr>
      <w:rFonts w:ascii="Elementary SF" w:hAnsi="Elementary SF"/>
      <w:b/>
      <w:sz w:val="32"/>
      <w:szCs w:val="20"/>
      <w:lang w:eastAsia="en-GB"/>
    </w:rPr>
  </w:style>
  <w:style w:type="character" w:customStyle="1" w:styleId="TitleChar">
    <w:name w:val="Title Char"/>
    <w:basedOn w:val="DefaultParagraphFont"/>
    <w:link w:val="Title"/>
    <w:rsid w:val="0040439E"/>
    <w:rPr>
      <w:rFonts w:ascii="Elementary SF" w:hAnsi="Elementary SF"/>
      <w:b/>
      <w:sz w:val="32"/>
    </w:rPr>
  </w:style>
  <w:style w:type="character" w:customStyle="1" w:styleId="FooterChar">
    <w:name w:val="Footer Char"/>
    <w:basedOn w:val="DefaultParagraphFont"/>
    <w:link w:val="Footer"/>
    <w:rsid w:val="001D0E68"/>
    <w:rPr>
      <w:rFonts w:ascii="Verdana" w:hAnsi="Verdana"/>
      <w:sz w:val="24"/>
      <w:szCs w:val="24"/>
      <w:lang w:eastAsia="en-US"/>
    </w:rPr>
  </w:style>
  <w:style w:type="paragraph" w:customStyle="1" w:styleId="Default">
    <w:name w:val="Default"/>
    <w:rsid w:val="00432FE6"/>
    <w:pPr>
      <w:autoSpaceDE w:val="0"/>
      <w:autoSpaceDN w:val="0"/>
      <w:adjustRightInd w:val="0"/>
    </w:pPr>
    <w:rPr>
      <w:rFonts w:ascii="Arial" w:hAnsi="Arial" w:cs="Arial"/>
      <w:color w:val="000000"/>
      <w:sz w:val="24"/>
      <w:szCs w:val="24"/>
      <w:lang w:val="en-US"/>
    </w:rPr>
  </w:style>
  <w:style w:type="character" w:styleId="Emphasis">
    <w:name w:val="Emphasis"/>
    <w:basedOn w:val="DefaultParagraphFont"/>
    <w:uiPriority w:val="20"/>
    <w:qFormat/>
    <w:rsid w:val="005A7DFC"/>
    <w:rPr>
      <w:i/>
      <w:iCs/>
    </w:rPr>
  </w:style>
  <w:style w:type="character" w:styleId="Hyperlink">
    <w:name w:val="Hyperlink"/>
    <w:basedOn w:val="DefaultParagraphFont"/>
    <w:rsid w:val="00FE0151"/>
    <w:rPr>
      <w:color w:val="0000FF" w:themeColor="hyperlink"/>
      <w:u w:val="single"/>
    </w:rPr>
  </w:style>
  <w:style w:type="paragraph" w:styleId="BodyText">
    <w:name w:val="Body Text"/>
    <w:basedOn w:val="Normal"/>
    <w:link w:val="BodyTextChar"/>
    <w:rsid w:val="00EE5E2D"/>
    <w:pPr>
      <w:jc w:val="center"/>
    </w:pPr>
    <w:rPr>
      <w:rFonts w:ascii="Times New Roman" w:hAnsi="Times New Roman"/>
      <w:sz w:val="52"/>
    </w:rPr>
  </w:style>
  <w:style w:type="character" w:customStyle="1" w:styleId="BodyTextChar">
    <w:name w:val="Body Text Char"/>
    <w:basedOn w:val="DefaultParagraphFont"/>
    <w:link w:val="BodyText"/>
    <w:rsid w:val="00EE5E2D"/>
    <w:rPr>
      <w:sz w:val="52"/>
      <w:szCs w:val="24"/>
      <w:lang w:eastAsia="en-US"/>
    </w:rPr>
  </w:style>
  <w:style w:type="character" w:customStyle="1" w:styleId="Heading1Char">
    <w:name w:val="Heading 1 Char"/>
    <w:basedOn w:val="DefaultParagraphFont"/>
    <w:link w:val="Heading1"/>
    <w:uiPriority w:val="9"/>
    <w:rsid w:val="00E86BD0"/>
    <w:rPr>
      <w:rFonts w:ascii="Tahoma" w:hAnsi="Tahoma" w:cs="Tahoma"/>
      <w:color w:val="000000"/>
      <w:kern w:val="36"/>
      <w:sz w:val="67"/>
      <w:szCs w:val="67"/>
      <w:lang w:val="en-US" w:eastAsia="en-US"/>
    </w:rPr>
  </w:style>
  <w:style w:type="character" w:customStyle="1" w:styleId="Heading4Char">
    <w:name w:val="Heading 4 Char"/>
    <w:basedOn w:val="DefaultParagraphFont"/>
    <w:link w:val="Heading4"/>
    <w:uiPriority w:val="9"/>
    <w:rsid w:val="00E86BD0"/>
    <w:rPr>
      <w:b/>
      <w:bCs/>
      <w:sz w:val="29"/>
      <w:szCs w:val="29"/>
      <w:lang w:val="en-US" w:eastAsia="en-US"/>
    </w:rPr>
  </w:style>
  <w:style w:type="character" w:customStyle="1" w:styleId="heading-main">
    <w:name w:val="heading-main"/>
    <w:basedOn w:val="DefaultParagraphFont"/>
    <w:rsid w:val="00E86BD0"/>
  </w:style>
  <w:style w:type="table" w:styleId="TableGrid">
    <w:name w:val="Table Grid"/>
    <w:basedOn w:val="TableNormal"/>
    <w:rsid w:val="0031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0">
    <w:name w:val="heading3"/>
    <w:basedOn w:val="DefaultParagraphFont"/>
    <w:rsid w:val="00FD62BF"/>
  </w:style>
  <w:style w:type="character" w:styleId="FollowedHyperlink">
    <w:name w:val="FollowedHyperlink"/>
    <w:basedOn w:val="DefaultParagraphFont"/>
    <w:semiHidden/>
    <w:unhideWhenUsed/>
    <w:rsid w:val="00B96474"/>
    <w:rPr>
      <w:color w:val="800080" w:themeColor="followedHyperlink"/>
      <w:u w:val="single"/>
    </w:rPr>
  </w:style>
  <w:style w:type="character" w:customStyle="1" w:styleId="Heading2Char">
    <w:name w:val="Heading 2 Char"/>
    <w:basedOn w:val="DefaultParagraphFont"/>
    <w:link w:val="Heading2"/>
    <w:rsid w:val="00436798"/>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rsid w:val="00CA29AF"/>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004">
      <w:bodyDiv w:val="1"/>
      <w:marLeft w:val="0"/>
      <w:marRight w:val="0"/>
      <w:marTop w:val="0"/>
      <w:marBottom w:val="0"/>
      <w:divBdr>
        <w:top w:val="none" w:sz="0" w:space="0" w:color="auto"/>
        <w:left w:val="none" w:sz="0" w:space="0" w:color="auto"/>
        <w:bottom w:val="none" w:sz="0" w:space="0" w:color="auto"/>
        <w:right w:val="none" w:sz="0" w:space="0" w:color="auto"/>
      </w:divBdr>
    </w:div>
    <w:div w:id="433209576">
      <w:bodyDiv w:val="1"/>
      <w:marLeft w:val="0"/>
      <w:marRight w:val="0"/>
      <w:marTop w:val="0"/>
      <w:marBottom w:val="0"/>
      <w:divBdr>
        <w:top w:val="none" w:sz="0" w:space="0" w:color="auto"/>
        <w:left w:val="none" w:sz="0" w:space="0" w:color="auto"/>
        <w:bottom w:val="none" w:sz="0" w:space="0" w:color="auto"/>
        <w:right w:val="none" w:sz="0" w:space="0" w:color="auto"/>
      </w:divBdr>
    </w:div>
    <w:div w:id="480578717">
      <w:bodyDiv w:val="1"/>
      <w:marLeft w:val="0"/>
      <w:marRight w:val="0"/>
      <w:marTop w:val="0"/>
      <w:marBottom w:val="0"/>
      <w:divBdr>
        <w:top w:val="none" w:sz="0" w:space="0" w:color="auto"/>
        <w:left w:val="none" w:sz="0" w:space="0" w:color="auto"/>
        <w:bottom w:val="none" w:sz="0" w:space="0" w:color="auto"/>
        <w:right w:val="none" w:sz="0" w:space="0" w:color="auto"/>
      </w:divBdr>
      <w:divsChild>
        <w:div w:id="158086135">
          <w:marLeft w:val="0"/>
          <w:marRight w:val="0"/>
          <w:marTop w:val="0"/>
          <w:marBottom w:val="0"/>
          <w:divBdr>
            <w:top w:val="none" w:sz="0" w:space="0" w:color="auto"/>
            <w:left w:val="none" w:sz="0" w:space="0" w:color="auto"/>
            <w:bottom w:val="none" w:sz="0" w:space="0" w:color="auto"/>
            <w:right w:val="none" w:sz="0" w:space="0" w:color="auto"/>
          </w:divBdr>
          <w:divsChild>
            <w:div w:id="1632397703">
              <w:marLeft w:val="0"/>
              <w:marRight w:val="0"/>
              <w:marTop w:val="0"/>
              <w:marBottom w:val="0"/>
              <w:divBdr>
                <w:top w:val="none" w:sz="0" w:space="0" w:color="auto"/>
                <w:left w:val="none" w:sz="0" w:space="0" w:color="auto"/>
                <w:bottom w:val="none" w:sz="0" w:space="0" w:color="auto"/>
                <w:right w:val="none" w:sz="0" w:space="0" w:color="auto"/>
              </w:divBdr>
              <w:divsChild>
                <w:div w:id="2110732431">
                  <w:marLeft w:val="0"/>
                  <w:marRight w:val="0"/>
                  <w:marTop w:val="0"/>
                  <w:marBottom w:val="0"/>
                  <w:divBdr>
                    <w:top w:val="none" w:sz="0" w:space="0" w:color="auto"/>
                    <w:left w:val="none" w:sz="0" w:space="0" w:color="auto"/>
                    <w:bottom w:val="none" w:sz="0" w:space="0" w:color="auto"/>
                    <w:right w:val="none" w:sz="0" w:space="0" w:color="auto"/>
                  </w:divBdr>
                  <w:divsChild>
                    <w:div w:id="19545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10486">
      <w:bodyDiv w:val="1"/>
      <w:marLeft w:val="0"/>
      <w:marRight w:val="0"/>
      <w:marTop w:val="0"/>
      <w:marBottom w:val="0"/>
      <w:divBdr>
        <w:top w:val="none" w:sz="0" w:space="0" w:color="auto"/>
        <w:left w:val="none" w:sz="0" w:space="0" w:color="auto"/>
        <w:bottom w:val="none" w:sz="0" w:space="0" w:color="auto"/>
        <w:right w:val="none" w:sz="0" w:space="0" w:color="auto"/>
      </w:divBdr>
    </w:div>
    <w:div w:id="1493179955">
      <w:bodyDiv w:val="1"/>
      <w:marLeft w:val="0"/>
      <w:marRight w:val="0"/>
      <w:marTop w:val="0"/>
      <w:marBottom w:val="0"/>
      <w:divBdr>
        <w:top w:val="none" w:sz="0" w:space="0" w:color="auto"/>
        <w:left w:val="none" w:sz="0" w:space="0" w:color="auto"/>
        <w:bottom w:val="none" w:sz="0" w:space="0" w:color="auto"/>
        <w:right w:val="none" w:sz="0" w:space="0" w:color="auto"/>
      </w:divBdr>
    </w:div>
    <w:div w:id="1722711233">
      <w:bodyDiv w:val="1"/>
      <w:marLeft w:val="0"/>
      <w:marRight w:val="0"/>
      <w:marTop w:val="0"/>
      <w:marBottom w:val="0"/>
      <w:divBdr>
        <w:top w:val="none" w:sz="0" w:space="0" w:color="auto"/>
        <w:left w:val="none" w:sz="0" w:space="0" w:color="auto"/>
        <w:bottom w:val="none" w:sz="0" w:space="0" w:color="auto"/>
        <w:right w:val="none" w:sz="0" w:space="0" w:color="auto"/>
      </w:divBdr>
    </w:div>
    <w:div w:id="198254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onewallcymru.org.uk/help-advice/whats-my-area" TargetMode="External"/><Relationship Id="rId18" Type="http://schemas.openxmlformats.org/officeDocument/2006/relationships/hyperlink" Target="https://do-it.org/organisations/unity-group-wal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dn0.genderedintelligence.co.uk/2012/11/17/17-15-02-A-Guide-For-Young-People.pdf" TargetMode="External"/><Relationship Id="rId17" Type="http://schemas.openxmlformats.org/officeDocument/2006/relationships/hyperlink" Target="https://www.tuc.org.u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tonewallcymru.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ga.org/maps-sexual-orientation-law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youthcymru.org.uk/transform-cymru/" TargetMode="External"/><Relationship Id="rId23" Type="http://schemas.openxmlformats.org/officeDocument/2006/relationships/footer" Target="footer2.xml"/><Relationship Id="rId10" Type="http://schemas.openxmlformats.org/officeDocument/2006/relationships/hyperlink" Target="http://www.deedpoll.org.uk/CanABirthCertificateBeChanged.html" TargetMode="External"/><Relationship Id="rId19" Type="http://schemas.openxmlformats.org/officeDocument/2006/relationships/hyperlink" Target="http://www.lgbtconsortium.org.uk/directory/umbrella-cymru" TargetMode="External"/><Relationship Id="rId4" Type="http://schemas.openxmlformats.org/officeDocument/2006/relationships/settings" Target="settings.xml"/><Relationship Id="rId9" Type="http://schemas.openxmlformats.org/officeDocument/2006/relationships/hyperlink" Target="mailto:anne.pitman@gowercollegeswansea.ac.uk" TargetMode="External"/><Relationship Id="rId14" Type="http://schemas.openxmlformats.org/officeDocument/2006/relationships/hyperlink" Target="https://www.mermaidsuk.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8217-C433-460B-A21E-927F6787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Pages>
  <Words>2619</Words>
  <Characters>14581</Characters>
  <Application>Microsoft Office Word</Application>
  <DocSecurity>8</DocSecurity>
  <Lines>121</Lines>
  <Paragraphs>34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Swansea College Child Protection and Vulnerable Adult Policy</vt:lpstr>
      <vt:lpstr/>
      <vt:lpstr>1.  	Context</vt:lpstr>
      <vt:lpstr>2.  	Scope</vt:lpstr>
      <vt:lpstr>3.  	Statement of Purpose</vt:lpstr>
      <vt:lpstr>4.  	Body of Protocol/Best Practice Guidance</vt:lpstr>
      <vt:lpstr>    4.1 	Use of Pronouns</vt:lpstr>
      <vt:lpstr>    4.2	Name Change</vt:lpstr>
      <vt:lpstr>    4.3	Transition</vt:lpstr>
      <vt:lpstr>    4.4	Curriculum/Team Activities</vt:lpstr>
      <vt:lpstr>    4.5	Dress Code</vt:lpstr>
      <vt:lpstr>    4.6	Confidentiality</vt:lpstr>
      <vt:lpstr>    4.7	Use of Toilets</vt:lpstr>
      <vt:lpstr>    4.8	Use of Changing Rooms</vt:lpstr>
      <vt:lpstr>    4.9	Residential Trips</vt:lpstr>
      <vt:lpstr>5.  	Designated Staff with Responsibility for Supporting</vt:lpstr>
      <vt:lpstr>Transgender Students</vt:lpstr>
      <vt:lpstr>6.	Interviewing Transgender students</vt:lpstr>
      <vt:lpstr>7.	Yr Iaith Cymraeg / The Welsh Language</vt:lpstr>
      <vt:lpstr>Appendix 1 - Definitions and useful websites</vt:lpstr>
    </vt:vector>
  </TitlesOfParts>
  <Company>Swansea College</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Swansea College Child Protection and Vulnerable Adult Policy</dc:title>
  <dc:subject/>
  <dc:creator>Anne Pitman</dc:creator>
  <cp:keywords/>
  <dc:description/>
  <cp:lastModifiedBy>Beverley Hunt</cp:lastModifiedBy>
  <cp:revision>4</cp:revision>
  <cp:lastPrinted>2018-12-13T10:52:00Z</cp:lastPrinted>
  <dcterms:created xsi:type="dcterms:W3CDTF">2023-07-03T14:18:00Z</dcterms:created>
  <dcterms:modified xsi:type="dcterms:W3CDTF">2024-04-02T09:57:00Z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